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6041" w14:textId="2288DE64" w:rsidR="005F2C46" w:rsidRDefault="002A7334">
      <w:pPr>
        <w:pStyle w:val="Title"/>
      </w:pPr>
      <w:bookmarkStart w:id="0" w:name="_GoBack"/>
      <w:bookmarkEnd w:id="0"/>
      <w:r>
        <w:t>New Gravimetric National Standard for Water Flow Measurements in Finland</w:t>
      </w:r>
    </w:p>
    <w:p w14:paraId="71335D4D" w14:textId="77777777" w:rsidR="005F2C46" w:rsidRDefault="005F2C46"/>
    <w:p w14:paraId="5A8F3BF2" w14:textId="2F516FB2" w:rsidR="00D13359" w:rsidRPr="002A7334" w:rsidRDefault="002A7334" w:rsidP="00D13359">
      <w:pPr>
        <w:pStyle w:val="BodyText"/>
        <w:jc w:val="center"/>
        <w:rPr>
          <w:b/>
          <w:sz w:val="24"/>
          <w:lang w:val="fi-FI"/>
        </w:rPr>
      </w:pPr>
      <w:r w:rsidRPr="002A7334">
        <w:rPr>
          <w:b/>
          <w:sz w:val="24"/>
          <w:lang w:val="fi-FI"/>
        </w:rPr>
        <w:t>M. Huovinen</w:t>
      </w:r>
      <w:r w:rsidR="00D13359" w:rsidRPr="002A7334">
        <w:rPr>
          <w:b/>
          <w:sz w:val="24"/>
          <w:vertAlign w:val="superscript"/>
          <w:lang w:val="fi-FI"/>
        </w:rPr>
        <w:t>1</w:t>
      </w:r>
      <w:r w:rsidR="00D13359" w:rsidRPr="002A7334">
        <w:rPr>
          <w:b/>
          <w:sz w:val="24"/>
          <w:lang w:val="fi-FI"/>
        </w:rPr>
        <w:t xml:space="preserve">, </w:t>
      </w:r>
      <w:r w:rsidRPr="002A7334">
        <w:rPr>
          <w:b/>
          <w:sz w:val="24"/>
          <w:lang w:val="fi-FI"/>
        </w:rPr>
        <w:t>T. Nissilä</w:t>
      </w:r>
      <w:r w:rsidRPr="002A7334">
        <w:rPr>
          <w:b/>
          <w:sz w:val="24"/>
          <w:vertAlign w:val="superscript"/>
          <w:lang w:val="fi-FI"/>
        </w:rPr>
        <w:t>1</w:t>
      </w:r>
      <w:r w:rsidR="00D13359" w:rsidRPr="002A7334">
        <w:rPr>
          <w:b/>
          <w:sz w:val="24"/>
          <w:lang w:val="fi-FI"/>
        </w:rPr>
        <w:t xml:space="preserve">, </w:t>
      </w:r>
    </w:p>
    <w:p w14:paraId="43FB9F2F" w14:textId="784B68BB" w:rsidR="005F2C46" w:rsidRPr="002A7334" w:rsidRDefault="002A7334" w:rsidP="00D13359">
      <w:pPr>
        <w:pStyle w:val="BodyText"/>
        <w:jc w:val="center"/>
        <w:rPr>
          <w:b/>
          <w:sz w:val="24"/>
          <w:lang w:val="fi-FI"/>
        </w:rPr>
      </w:pPr>
      <w:r w:rsidRPr="002A7334">
        <w:rPr>
          <w:b/>
          <w:sz w:val="24"/>
          <w:lang w:val="fi-FI"/>
        </w:rPr>
        <w:t>P. Koponen</w:t>
      </w:r>
      <w:r w:rsidR="007A1D4A">
        <w:rPr>
          <w:b/>
          <w:sz w:val="24"/>
          <w:vertAlign w:val="superscript"/>
          <w:lang w:val="fi-FI"/>
        </w:rPr>
        <w:t>1</w:t>
      </w:r>
    </w:p>
    <w:p w14:paraId="2716B9F9" w14:textId="77777777" w:rsidR="005F2C46" w:rsidRPr="00D1621F" w:rsidRDefault="005F2C46">
      <w:pPr>
        <w:jc w:val="center"/>
        <w:rPr>
          <w:i/>
          <w:sz w:val="22"/>
          <w:lang w:val="fi-FI"/>
        </w:rPr>
      </w:pPr>
    </w:p>
    <w:p w14:paraId="6A75D53F" w14:textId="39137F04" w:rsidR="00D13359" w:rsidRPr="00D13359" w:rsidRDefault="00D13359" w:rsidP="00D1621F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1</w:t>
      </w:r>
      <w:r w:rsidR="002A7334">
        <w:rPr>
          <w:i/>
          <w:sz w:val="20"/>
        </w:rPr>
        <w:t>VTT Technical Research Centre of Finland Ltd, Centre for Metrology MIKES</w:t>
      </w:r>
      <w:r w:rsidRPr="00D13359">
        <w:rPr>
          <w:i/>
          <w:sz w:val="20"/>
        </w:rPr>
        <w:t>,</w:t>
      </w:r>
      <w:r w:rsidR="00256B20">
        <w:rPr>
          <w:i/>
          <w:sz w:val="20"/>
        </w:rPr>
        <w:t xml:space="preserve"> </w:t>
      </w:r>
      <w:proofErr w:type="spellStart"/>
      <w:r w:rsidR="002A7334">
        <w:rPr>
          <w:i/>
          <w:sz w:val="20"/>
        </w:rPr>
        <w:t>Tehdaskatu</w:t>
      </w:r>
      <w:proofErr w:type="spellEnd"/>
      <w:r w:rsidR="002A7334">
        <w:rPr>
          <w:i/>
          <w:sz w:val="20"/>
        </w:rPr>
        <w:t xml:space="preserve"> 15, </w:t>
      </w:r>
      <w:proofErr w:type="spellStart"/>
      <w:r w:rsidR="002A7334">
        <w:rPr>
          <w:i/>
          <w:sz w:val="20"/>
        </w:rPr>
        <w:t>Puristamo</w:t>
      </w:r>
      <w:proofErr w:type="spellEnd"/>
      <w:r w:rsidR="002A7334">
        <w:rPr>
          <w:i/>
          <w:sz w:val="20"/>
        </w:rPr>
        <w:t xml:space="preserve"> 9P19</w:t>
      </w:r>
      <w:r w:rsidRPr="00D13359">
        <w:rPr>
          <w:i/>
          <w:sz w:val="20"/>
        </w:rPr>
        <w:t xml:space="preserve">, </w:t>
      </w:r>
      <w:r w:rsidR="002A7334">
        <w:rPr>
          <w:i/>
          <w:sz w:val="20"/>
        </w:rPr>
        <w:tab/>
        <w:t xml:space="preserve">87100 </w:t>
      </w:r>
      <w:proofErr w:type="spellStart"/>
      <w:r w:rsidR="002A7334">
        <w:rPr>
          <w:i/>
          <w:sz w:val="20"/>
        </w:rPr>
        <w:t>Kajaani</w:t>
      </w:r>
      <w:proofErr w:type="spellEnd"/>
      <w:r w:rsidRPr="00D13359">
        <w:rPr>
          <w:i/>
          <w:sz w:val="20"/>
        </w:rPr>
        <w:t>,</w:t>
      </w:r>
      <w:r w:rsidR="002A7334">
        <w:rPr>
          <w:i/>
          <w:sz w:val="20"/>
        </w:rPr>
        <w:t xml:space="preserve"> Finland</w:t>
      </w:r>
    </w:p>
    <w:p w14:paraId="470D4AAA" w14:textId="630F8648" w:rsidR="005F2C46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</w:rPr>
        <w:t xml:space="preserve">E-mail (corresponding author): </w:t>
      </w:r>
      <w:r w:rsidR="002A7334">
        <w:rPr>
          <w:i/>
          <w:sz w:val="20"/>
        </w:rPr>
        <w:t>mika.huovinen</w:t>
      </w:r>
      <w:r w:rsidRPr="00D13359">
        <w:rPr>
          <w:i/>
          <w:sz w:val="20"/>
        </w:rPr>
        <w:t>@</w:t>
      </w:r>
      <w:r w:rsidR="002A7334">
        <w:rPr>
          <w:i/>
          <w:sz w:val="20"/>
        </w:rPr>
        <w:t>vtt.fi</w:t>
      </w:r>
    </w:p>
    <w:p w14:paraId="63F63D16" w14:textId="77777777" w:rsidR="005F2C46" w:rsidRDefault="003F281A">
      <w:r>
        <w:pict w14:anchorId="3F975536">
          <v:rect id="_x0000_i1025" style="width:0;height:1.5pt" o:hralign="center" o:hrstd="t" o:hr="t" fillcolor="gray" stroked="f"/>
        </w:pict>
      </w:r>
    </w:p>
    <w:p w14:paraId="255EF412" w14:textId="77777777" w:rsidR="00AB51F5" w:rsidRPr="00AB51F5" w:rsidRDefault="00AB51F5" w:rsidP="00AB51F5"/>
    <w:p w14:paraId="51C0279A" w14:textId="1AE1CED7" w:rsidR="00256B20" w:rsidRDefault="00256B20" w:rsidP="00737D34">
      <w:pPr>
        <w:jc w:val="both"/>
        <w:rPr>
          <w:szCs w:val="24"/>
        </w:rPr>
      </w:pPr>
      <w:r>
        <w:rPr>
          <w:szCs w:val="24"/>
        </w:rPr>
        <w:t xml:space="preserve">Centre for Metrology MIKES has accomplished a state-of-the-art gravimetric device for water flow calibrations in Finland. This new calibration rig will serve also as a national standard for water flow. Flow rate in the rig is possible </w:t>
      </w:r>
      <w:proofErr w:type="gramStart"/>
      <w:r>
        <w:rPr>
          <w:szCs w:val="24"/>
        </w:rPr>
        <w:t>up to 720 m</w:t>
      </w:r>
      <w:r>
        <w:rPr>
          <w:rFonts w:ascii="Calibri" w:hAnsi="Calibri" w:cs="Calibri"/>
          <w:szCs w:val="24"/>
        </w:rPr>
        <w:t>³</w:t>
      </w:r>
      <w:r>
        <w:rPr>
          <w:szCs w:val="24"/>
        </w:rPr>
        <w:t>/h</w:t>
      </w:r>
      <w:proofErr w:type="gramEnd"/>
      <w:r>
        <w:rPr>
          <w:szCs w:val="24"/>
        </w:rPr>
        <w:t xml:space="preserve"> and the</w:t>
      </w:r>
      <w:r w:rsidR="007A1D4A">
        <w:rPr>
          <w:szCs w:val="24"/>
        </w:rPr>
        <w:t xml:space="preserve"> largest</w:t>
      </w:r>
      <w:r w:rsidR="00D1621F">
        <w:rPr>
          <w:szCs w:val="24"/>
        </w:rPr>
        <w:t xml:space="preserve"> accommodated</w:t>
      </w:r>
      <w:r>
        <w:rPr>
          <w:szCs w:val="24"/>
        </w:rPr>
        <w:t xml:space="preserve"> pipe size</w:t>
      </w:r>
      <w:r w:rsidR="00D1621F">
        <w:rPr>
          <w:szCs w:val="24"/>
        </w:rPr>
        <w:t xml:space="preserve"> is</w:t>
      </w:r>
      <w:r>
        <w:rPr>
          <w:szCs w:val="24"/>
        </w:rPr>
        <w:t xml:space="preserve"> up to DN200.</w:t>
      </w:r>
      <w:r w:rsidR="00DE39EF">
        <w:rPr>
          <w:szCs w:val="24"/>
        </w:rPr>
        <w:t xml:space="preserve"> Lowest measurement uncertainty achieved is 0.03% (</w:t>
      </w:r>
      <w:r w:rsidR="00DE39EF">
        <w:rPr>
          <w:i/>
          <w:szCs w:val="24"/>
        </w:rPr>
        <w:t xml:space="preserve">k </w:t>
      </w:r>
      <w:r w:rsidR="00DE39EF">
        <w:rPr>
          <w:szCs w:val="24"/>
        </w:rPr>
        <w:t xml:space="preserve">= </w:t>
      </w:r>
      <w:r w:rsidR="00D1621F">
        <w:rPr>
          <w:szCs w:val="24"/>
        </w:rPr>
        <w:t>2</w:t>
      </w:r>
      <w:r w:rsidR="00DE39EF">
        <w:rPr>
          <w:szCs w:val="24"/>
        </w:rPr>
        <w:t>). This</w:t>
      </w:r>
      <w:r w:rsidR="007A1D4A">
        <w:rPr>
          <w:szCs w:val="24"/>
        </w:rPr>
        <w:t xml:space="preserve"> presentation will show in detail the construction</w:t>
      </w:r>
      <w:r w:rsidR="00DE39EF">
        <w:rPr>
          <w:szCs w:val="24"/>
        </w:rPr>
        <w:t xml:space="preserve"> </w:t>
      </w:r>
      <w:r w:rsidR="007A1D4A">
        <w:rPr>
          <w:szCs w:val="24"/>
        </w:rPr>
        <w:t xml:space="preserve">and the performance </w:t>
      </w:r>
      <w:r w:rsidR="00DE39EF">
        <w:rPr>
          <w:szCs w:val="24"/>
        </w:rPr>
        <w:t>of the national standard.</w:t>
      </w:r>
      <w:r w:rsidR="007A1D4A">
        <w:rPr>
          <w:szCs w:val="24"/>
        </w:rPr>
        <w:t xml:space="preserve"> </w:t>
      </w:r>
      <w:r>
        <w:rPr>
          <w:szCs w:val="24"/>
        </w:rPr>
        <w:t xml:space="preserve">Comparison measurements are agreed between PTB and will be </w:t>
      </w:r>
      <w:r w:rsidR="00D44543">
        <w:rPr>
          <w:szCs w:val="24"/>
        </w:rPr>
        <w:t>conducted</w:t>
      </w:r>
      <w:r>
        <w:rPr>
          <w:szCs w:val="24"/>
        </w:rPr>
        <w:t xml:space="preserve"> in near future. These comparison results </w:t>
      </w:r>
      <w:r w:rsidR="00D44543">
        <w:rPr>
          <w:szCs w:val="24"/>
        </w:rPr>
        <w:t xml:space="preserve">will </w:t>
      </w:r>
      <w:r>
        <w:rPr>
          <w:szCs w:val="24"/>
        </w:rPr>
        <w:t>give a solid base for</w:t>
      </w:r>
      <w:r>
        <w:rPr>
          <w:szCs w:val="24"/>
        </w:rPr>
        <w:t xml:space="preserve"> </w:t>
      </w:r>
      <w:r w:rsidR="00D44543">
        <w:rPr>
          <w:szCs w:val="24"/>
        </w:rPr>
        <w:t>the</w:t>
      </w:r>
      <w:r>
        <w:rPr>
          <w:szCs w:val="24"/>
        </w:rPr>
        <w:t xml:space="preserve"> CMC-submission. Part of the CMC process is also the detailed academic presentation of the measurement capabilities.  </w:t>
      </w:r>
    </w:p>
    <w:p w14:paraId="34DE7C2F" w14:textId="7A9D7F67" w:rsidR="00EA6110" w:rsidRDefault="003F281A" w:rsidP="00737D34">
      <w:pPr>
        <w:sectPr w:rsidR="00EA6110" w:rsidSect="00A86C33">
          <w:headerReference w:type="default" r:id="rId9"/>
          <w:footerReference w:type="default" r:id="rId10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BodyText"/>
        <w:tabs>
          <w:tab w:val="center" w:pos="2268"/>
          <w:tab w:val="right" w:pos="4536"/>
        </w:tabs>
      </w:pPr>
    </w:p>
    <w:p w14:paraId="4D01228D" w14:textId="77777777" w:rsidR="005F2C46" w:rsidRDefault="005F2C46">
      <w:pPr>
        <w:pStyle w:val="BodyText"/>
      </w:pPr>
    </w:p>
    <w:sectPr w:rsidR="005F2C46" w:rsidSect="00A86C33">
      <w:footerReference w:type="default" r:id="rId11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999D0" w14:textId="77777777" w:rsidR="003F281A" w:rsidRDefault="003F281A" w:rsidP="00B370F7">
      <w:r>
        <w:separator/>
      </w:r>
    </w:p>
  </w:endnote>
  <w:endnote w:type="continuationSeparator" w:id="0">
    <w:p w14:paraId="107641BF" w14:textId="77777777" w:rsidR="003F281A" w:rsidRDefault="003F281A" w:rsidP="00B370F7">
      <w:r>
        <w:continuationSeparator/>
      </w:r>
    </w:p>
  </w:endnote>
  <w:endnote w:type="continuationNotice" w:id="1">
    <w:p w14:paraId="579CC727" w14:textId="77777777" w:rsidR="003F281A" w:rsidRDefault="003F2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7BE4E" w14:textId="7D59BBBF" w:rsidR="00B370F7" w:rsidRPr="00B370F7" w:rsidRDefault="005C07BE" w:rsidP="005C07BE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D66C5B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FAF9" w14:textId="77777777" w:rsidR="00250D41" w:rsidRPr="00250D41" w:rsidRDefault="00250D41" w:rsidP="00250D41">
    <w:pPr>
      <w:pStyle w:val="Footer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DE959" w14:textId="77777777" w:rsidR="003F281A" w:rsidRDefault="003F281A" w:rsidP="00B370F7">
      <w:r>
        <w:separator/>
      </w:r>
    </w:p>
  </w:footnote>
  <w:footnote w:type="continuationSeparator" w:id="0">
    <w:p w14:paraId="040CB2C0" w14:textId="77777777" w:rsidR="003F281A" w:rsidRDefault="003F281A" w:rsidP="00B370F7">
      <w:r>
        <w:continuationSeparator/>
      </w:r>
    </w:p>
  </w:footnote>
  <w:footnote w:type="continuationNotice" w:id="1">
    <w:p w14:paraId="7E27A699" w14:textId="77777777" w:rsidR="003F281A" w:rsidRDefault="003F28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4D77C" w14:textId="77777777" w:rsidR="00D66C5B" w:rsidRDefault="00D66C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250D41"/>
    <w:rsid w:val="002559A2"/>
    <w:rsid w:val="00256B20"/>
    <w:rsid w:val="00284DAD"/>
    <w:rsid w:val="002A7334"/>
    <w:rsid w:val="002A73B9"/>
    <w:rsid w:val="003C0BF7"/>
    <w:rsid w:val="003D6491"/>
    <w:rsid w:val="003F281A"/>
    <w:rsid w:val="00481C7F"/>
    <w:rsid w:val="005912E1"/>
    <w:rsid w:val="005B3B20"/>
    <w:rsid w:val="005C07BE"/>
    <w:rsid w:val="005F2C46"/>
    <w:rsid w:val="005F6958"/>
    <w:rsid w:val="006248F6"/>
    <w:rsid w:val="00641DAC"/>
    <w:rsid w:val="00657F17"/>
    <w:rsid w:val="006F12BB"/>
    <w:rsid w:val="00737D34"/>
    <w:rsid w:val="007A1D4A"/>
    <w:rsid w:val="007D499A"/>
    <w:rsid w:val="007F73B3"/>
    <w:rsid w:val="00807BEF"/>
    <w:rsid w:val="00815774"/>
    <w:rsid w:val="00825F28"/>
    <w:rsid w:val="008357DD"/>
    <w:rsid w:val="00893A90"/>
    <w:rsid w:val="008B29EC"/>
    <w:rsid w:val="008B4239"/>
    <w:rsid w:val="00905079"/>
    <w:rsid w:val="00A0063B"/>
    <w:rsid w:val="00A12E51"/>
    <w:rsid w:val="00A217DA"/>
    <w:rsid w:val="00A45D7A"/>
    <w:rsid w:val="00A86C33"/>
    <w:rsid w:val="00AB51F5"/>
    <w:rsid w:val="00AF5702"/>
    <w:rsid w:val="00B21BA8"/>
    <w:rsid w:val="00B33C9D"/>
    <w:rsid w:val="00B370F7"/>
    <w:rsid w:val="00B45A9E"/>
    <w:rsid w:val="00B56E22"/>
    <w:rsid w:val="00B8734B"/>
    <w:rsid w:val="00BE2A1A"/>
    <w:rsid w:val="00D0073E"/>
    <w:rsid w:val="00D13359"/>
    <w:rsid w:val="00D1621F"/>
    <w:rsid w:val="00D44543"/>
    <w:rsid w:val="00D66C5B"/>
    <w:rsid w:val="00DE39EF"/>
    <w:rsid w:val="00DF6284"/>
    <w:rsid w:val="00EA6110"/>
    <w:rsid w:val="00F62060"/>
    <w:rsid w:val="00F96FF1"/>
    <w:rsid w:val="00FC1BA3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B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603F-061A-4247-B204-4BB23D86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template[1].dot</Template>
  <TotalTime>59</TotalTime>
  <Pages>1</Pages>
  <Words>112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1025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Mika Huovinen</cp:lastModifiedBy>
  <cp:revision>7</cp:revision>
  <cp:lastPrinted>2015-08-31T03:45:00Z</cp:lastPrinted>
  <dcterms:created xsi:type="dcterms:W3CDTF">2016-02-09T13:43:00Z</dcterms:created>
  <dcterms:modified xsi:type="dcterms:W3CDTF">2016-02-23T08:02:00Z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  <property fmtid="{D5CDD505-2E9C-101B-9397-08002B2CF9AE}" pid="5" name="_NewReviewCycle">
    <vt:lpwstr/>
  </property>
  <property fmtid="{D5CDD505-2E9C-101B-9397-08002B2CF9AE}" pid="6" name="_EmailSubject">
    <vt:lpwstr>Flomekon abstraktit</vt:lpwstr>
  </property>
  <property fmtid="{D5CDD505-2E9C-101B-9397-08002B2CF9AE}" pid="7" name="_AuthorEmail">
    <vt:lpwstr>Mika.Huovinen@vtt.fi</vt:lpwstr>
  </property>
  <property fmtid="{D5CDD505-2E9C-101B-9397-08002B2CF9AE}" pid="8" name="_AuthorEmailDisplayName">
    <vt:lpwstr>Huovinen Mika</vt:lpwstr>
  </property>
  <property fmtid="{D5CDD505-2E9C-101B-9397-08002B2CF9AE}" pid="9" name="_ReviewingToolsShownOnce">
    <vt:lpwstr/>
  </property>
</Properties>
</file>