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6" w:rsidRPr="002930BA" w:rsidRDefault="002930BA" w:rsidP="002930BA">
      <w:pPr>
        <w:pStyle w:val="Title"/>
        <w:rPr>
          <w:lang w:val="en-GB"/>
        </w:rPr>
      </w:pPr>
      <w:r>
        <w:t xml:space="preserve">Calibration Models and Uncertainty Analysis of the </w:t>
      </w:r>
      <w:r>
        <w:br/>
      </w:r>
      <w:r w:rsidRPr="002930BA">
        <w:rPr>
          <w:lang w:val="en-GB"/>
        </w:rPr>
        <w:t>Euroloop Liquid Hydrocarbon Flow Facility</w:t>
      </w:r>
    </w:p>
    <w:p w:rsidR="005F2C46" w:rsidRPr="002930BA" w:rsidRDefault="005F2C46">
      <w:pPr>
        <w:rPr>
          <w:lang w:val="en-GB"/>
        </w:rPr>
      </w:pPr>
    </w:p>
    <w:p w:rsidR="00D13359" w:rsidRPr="002930BA" w:rsidRDefault="00BA086B" w:rsidP="00D13359">
      <w:pPr>
        <w:pStyle w:val="BodyText"/>
        <w:jc w:val="center"/>
        <w:rPr>
          <w:b/>
          <w:sz w:val="24"/>
          <w:lang w:val="nl-NL"/>
        </w:rPr>
      </w:pPr>
      <w:r w:rsidRPr="002930BA">
        <w:rPr>
          <w:b/>
          <w:sz w:val="24"/>
          <w:lang w:val="nl-NL"/>
        </w:rPr>
        <w:t>Jos</w:t>
      </w:r>
      <w:r w:rsidR="00B169EE">
        <w:rPr>
          <w:b/>
          <w:sz w:val="24"/>
          <w:lang w:val="nl-NL"/>
        </w:rPr>
        <w:t xml:space="preserve"> </w:t>
      </w:r>
      <w:r w:rsidRPr="002930BA">
        <w:rPr>
          <w:b/>
          <w:sz w:val="24"/>
          <w:lang w:val="nl-NL"/>
        </w:rPr>
        <w:t>van der Grinten</w:t>
      </w:r>
      <w:r w:rsidR="00D13359" w:rsidRPr="002930BA">
        <w:rPr>
          <w:b/>
          <w:sz w:val="24"/>
          <w:vertAlign w:val="superscript"/>
          <w:lang w:val="nl-NL"/>
        </w:rPr>
        <w:t>1</w:t>
      </w:r>
      <w:r w:rsidR="00D13359" w:rsidRPr="002930BA">
        <w:rPr>
          <w:b/>
          <w:sz w:val="24"/>
          <w:lang w:val="nl-NL"/>
        </w:rPr>
        <w:t xml:space="preserve"> and </w:t>
      </w:r>
      <w:r w:rsidRPr="002930BA">
        <w:rPr>
          <w:b/>
          <w:sz w:val="24"/>
          <w:lang w:val="nl-NL"/>
        </w:rPr>
        <w:t>Bart van der Stap</w:t>
      </w:r>
      <w:r w:rsidR="00D13359" w:rsidRPr="002930BA">
        <w:rPr>
          <w:b/>
          <w:sz w:val="24"/>
          <w:vertAlign w:val="superscript"/>
          <w:lang w:val="nl-NL"/>
        </w:rPr>
        <w:t>2</w:t>
      </w:r>
      <w:r w:rsidR="00D13359" w:rsidRPr="002930BA">
        <w:rPr>
          <w:b/>
          <w:sz w:val="24"/>
          <w:lang w:val="nl-NL"/>
        </w:rPr>
        <w:t xml:space="preserve"> </w:t>
      </w:r>
    </w:p>
    <w:p w:rsidR="005F2C46" w:rsidRPr="002930BA" w:rsidRDefault="005F2C46">
      <w:pPr>
        <w:jc w:val="center"/>
        <w:rPr>
          <w:i/>
          <w:sz w:val="22"/>
          <w:lang w:val="nl-NL"/>
        </w:rPr>
      </w:pPr>
    </w:p>
    <w:p w:rsidR="00D13359" w:rsidRPr="00BA086B" w:rsidRDefault="00D13359" w:rsidP="00D13359">
      <w:pPr>
        <w:jc w:val="center"/>
        <w:rPr>
          <w:i/>
          <w:sz w:val="20"/>
          <w:lang w:val="nl-NL"/>
        </w:rPr>
      </w:pPr>
      <w:r w:rsidRPr="00BA086B">
        <w:rPr>
          <w:i/>
          <w:sz w:val="20"/>
          <w:vertAlign w:val="superscript"/>
          <w:lang w:val="nl-NL"/>
        </w:rPr>
        <w:t>1</w:t>
      </w:r>
      <w:r w:rsidR="00BA086B" w:rsidRPr="00BA086B">
        <w:rPr>
          <w:i/>
          <w:sz w:val="20"/>
          <w:lang w:val="nl-NL"/>
        </w:rPr>
        <w:t>NMi EuroLoop</w:t>
      </w:r>
      <w:r w:rsidRPr="00BA086B">
        <w:rPr>
          <w:i/>
          <w:sz w:val="20"/>
          <w:lang w:val="nl-NL"/>
        </w:rPr>
        <w:t>,</w:t>
      </w:r>
      <w:r w:rsidR="00BA086B" w:rsidRPr="00BA086B">
        <w:rPr>
          <w:i/>
          <w:sz w:val="20"/>
          <w:lang w:val="nl-NL"/>
        </w:rPr>
        <w:t xml:space="preserve"> Petroleumweg 36</w:t>
      </w:r>
      <w:r w:rsidRPr="00BA086B">
        <w:rPr>
          <w:i/>
          <w:sz w:val="20"/>
          <w:lang w:val="nl-NL"/>
        </w:rPr>
        <w:t>,</w:t>
      </w:r>
      <w:r w:rsidR="00BA086B">
        <w:rPr>
          <w:i/>
          <w:sz w:val="20"/>
          <w:lang w:val="nl-NL"/>
        </w:rPr>
        <w:t xml:space="preserve"> 3196 KD </w:t>
      </w:r>
      <w:r w:rsidR="00BA086B" w:rsidRPr="00BA086B">
        <w:rPr>
          <w:i/>
          <w:sz w:val="20"/>
          <w:lang w:val="nl-NL"/>
        </w:rPr>
        <w:t>Rotterdam</w:t>
      </w:r>
      <w:r w:rsidR="00BA086B">
        <w:rPr>
          <w:i/>
          <w:sz w:val="20"/>
          <w:lang w:val="nl-NL"/>
        </w:rPr>
        <w:t>-Vondelingenplaat</w:t>
      </w:r>
      <w:r w:rsidRPr="00BA086B">
        <w:rPr>
          <w:i/>
          <w:sz w:val="20"/>
          <w:lang w:val="nl-NL"/>
        </w:rPr>
        <w:t>,</w:t>
      </w:r>
      <w:r w:rsidR="00BA086B" w:rsidRPr="00BA086B">
        <w:rPr>
          <w:i/>
          <w:sz w:val="20"/>
          <w:lang w:val="nl-NL"/>
        </w:rPr>
        <w:t xml:space="preserve"> The Netherlands</w:t>
      </w:r>
    </w:p>
    <w:p w:rsidR="00D13359" w:rsidRPr="00BA086B" w:rsidRDefault="00D13359" w:rsidP="00BA086B">
      <w:pPr>
        <w:jc w:val="center"/>
        <w:rPr>
          <w:i/>
          <w:sz w:val="20"/>
          <w:lang w:val="en-GB"/>
        </w:rPr>
      </w:pPr>
      <w:r w:rsidRPr="00D13359">
        <w:rPr>
          <w:i/>
          <w:sz w:val="20"/>
          <w:vertAlign w:val="superscript"/>
        </w:rPr>
        <w:t>2</w:t>
      </w:r>
      <w:r w:rsidR="00BA086B">
        <w:rPr>
          <w:i/>
          <w:sz w:val="20"/>
        </w:rPr>
        <w:t xml:space="preserve">Flowways, Eindhoven, </w:t>
      </w:r>
      <w:r w:rsidR="00BA086B" w:rsidRPr="00BA086B">
        <w:rPr>
          <w:i/>
          <w:sz w:val="20"/>
          <w:lang w:val="en-GB"/>
        </w:rPr>
        <w:t>The Netherlands</w:t>
      </w:r>
    </w:p>
    <w:p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>E</w:t>
      </w:r>
      <w:r w:rsidR="005340E6">
        <w:rPr>
          <w:i/>
          <w:sz w:val="20"/>
        </w:rPr>
        <w:t xml:space="preserve">-mail </w:t>
      </w:r>
      <w:r w:rsidR="00BA086B">
        <w:rPr>
          <w:i/>
          <w:sz w:val="20"/>
        </w:rPr>
        <w:t xml:space="preserve">corresponding author: </w:t>
      </w:r>
      <w:hyperlink r:id="rId8" w:history="1">
        <w:r w:rsidR="00BA086B" w:rsidRPr="00A57453">
          <w:rPr>
            <w:rStyle w:val="Hyperlink"/>
            <w:i/>
            <w:sz w:val="20"/>
          </w:rPr>
          <w:t>jos.vandergrinten@nmi-euroloop.nl</w:t>
        </w:r>
      </w:hyperlink>
      <w:r w:rsidR="00BA086B">
        <w:rPr>
          <w:sz w:val="20"/>
        </w:rPr>
        <w:t xml:space="preserve"> </w:t>
      </w:r>
    </w:p>
    <w:p w:rsidR="005F2C46" w:rsidRDefault="00604EDB">
      <w:r>
        <w:pict>
          <v:rect id="_x0000_i1025" style="width:0;height:1.5pt" o:hralign="center" o:hrstd="t" o:hr="t" fillcolor="gray" stroked="f"/>
        </w:pict>
      </w:r>
    </w:p>
    <w:p w:rsidR="00AB51F5" w:rsidRPr="00AB51F5" w:rsidRDefault="00AB51F5" w:rsidP="00AB51F5"/>
    <w:p w:rsidR="00512B02" w:rsidRDefault="003F2FDE" w:rsidP="003F2FDE">
      <w:pPr>
        <w:jc w:val="both"/>
        <w:rPr>
          <w:szCs w:val="24"/>
        </w:rPr>
      </w:pPr>
      <w:r>
        <w:rPr>
          <w:szCs w:val="24"/>
        </w:rPr>
        <w:t>Since the end of 2015 the EuroLoop Liquid Hydrocarbon Flow Facility is operated under accreditation</w:t>
      </w:r>
      <w:r w:rsidR="004E0EF7">
        <w:rPr>
          <w:szCs w:val="24"/>
        </w:rPr>
        <w:t xml:space="preserve"> </w:t>
      </w:r>
      <w:r w:rsidR="00604EDB">
        <w:rPr>
          <w:szCs w:val="24"/>
        </w:rPr>
        <w:fldChar w:fldCharType="begin"/>
      </w:r>
      <w:r w:rsidR="004E0EF7">
        <w:rPr>
          <w:szCs w:val="24"/>
        </w:rPr>
        <w:instrText xml:space="preserve"> REF _Ref444542736 \r \h </w:instrText>
      </w:r>
      <w:r w:rsidR="00604EDB">
        <w:rPr>
          <w:szCs w:val="24"/>
        </w:rPr>
      </w:r>
      <w:r w:rsidR="00604EDB">
        <w:rPr>
          <w:szCs w:val="24"/>
        </w:rPr>
        <w:fldChar w:fldCharType="separate"/>
      </w:r>
      <w:r w:rsidR="004E0EF7">
        <w:rPr>
          <w:szCs w:val="24"/>
        </w:rPr>
        <w:t>[1]</w:t>
      </w:r>
      <w:r w:rsidR="00604EDB">
        <w:rPr>
          <w:szCs w:val="24"/>
        </w:rPr>
        <w:fldChar w:fldCharType="end"/>
      </w:r>
      <w:r>
        <w:rPr>
          <w:szCs w:val="24"/>
        </w:rPr>
        <w:t xml:space="preserve">. </w:t>
      </w:r>
      <w:r w:rsidR="00512B02">
        <w:rPr>
          <w:szCs w:val="24"/>
        </w:rPr>
        <w:t xml:space="preserve">With an increasing amount of operational experiences </w:t>
      </w:r>
      <w:r w:rsidR="00604EDB">
        <w:rPr>
          <w:szCs w:val="24"/>
        </w:rPr>
        <w:fldChar w:fldCharType="begin"/>
      </w:r>
      <w:r w:rsidR="004E0EF7">
        <w:rPr>
          <w:szCs w:val="24"/>
        </w:rPr>
        <w:instrText xml:space="preserve"> REF _Ref444542758 \r \h </w:instrText>
      </w:r>
      <w:r w:rsidR="00604EDB">
        <w:rPr>
          <w:szCs w:val="24"/>
        </w:rPr>
      </w:r>
      <w:r w:rsidR="00604EDB">
        <w:rPr>
          <w:szCs w:val="24"/>
        </w:rPr>
        <w:fldChar w:fldCharType="separate"/>
      </w:r>
      <w:r w:rsidR="004E0EF7">
        <w:rPr>
          <w:szCs w:val="24"/>
        </w:rPr>
        <w:t>[2]</w:t>
      </w:r>
      <w:r w:rsidR="00604EDB">
        <w:rPr>
          <w:szCs w:val="24"/>
        </w:rPr>
        <w:fldChar w:fldCharType="end"/>
      </w:r>
      <w:r w:rsidR="00512B02">
        <w:rPr>
          <w:szCs w:val="24"/>
        </w:rPr>
        <w:t xml:space="preserve"> it is time to re-evaluate the initial uncertainty analysis. </w:t>
      </w:r>
      <w:r w:rsidR="004E0EF7">
        <w:rPr>
          <w:szCs w:val="24"/>
        </w:rPr>
        <w:t xml:space="preserve">The objective of the analysis is to find the lowest uncertainty that is reasonably achievable for the test facility. </w:t>
      </w:r>
      <w:r w:rsidR="00556E78" w:rsidRPr="00556E78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3286125" y="3267075"/>
            <wp:positionH relativeFrom="column">
              <wp:align>right</wp:align>
            </wp:positionH>
            <wp:positionV relativeFrom="paragraph">
              <wp:posOffset>0</wp:posOffset>
            </wp:positionV>
            <wp:extent cx="1306195" cy="1924050"/>
            <wp:effectExtent l="1905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54B" w:rsidRDefault="001A454B" w:rsidP="003F2FDE">
      <w:pPr>
        <w:jc w:val="both"/>
        <w:rPr>
          <w:szCs w:val="24"/>
        </w:rPr>
      </w:pPr>
      <w:r>
        <w:rPr>
          <w:szCs w:val="24"/>
        </w:rPr>
        <w:t xml:space="preserve">The primary references of the calibration facility are a 24” and a 48” piston </w:t>
      </w:r>
      <w:proofErr w:type="spellStart"/>
      <w:r>
        <w:rPr>
          <w:szCs w:val="24"/>
        </w:rPr>
        <w:t>prover</w:t>
      </w:r>
      <w:proofErr w:type="spellEnd"/>
      <w:r>
        <w:rPr>
          <w:szCs w:val="24"/>
        </w:rPr>
        <w:t>, which were calibrated dimensionally</w:t>
      </w:r>
      <w:r w:rsidR="0053508A">
        <w:rPr>
          <w:szCs w:val="24"/>
        </w:rPr>
        <w:t xml:space="preserve">. Subsequently, the </w:t>
      </w:r>
      <w:proofErr w:type="spellStart"/>
      <w:r w:rsidR="0053508A">
        <w:rPr>
          <w:szCs w:val="24"/>
        </w:rPr>
        <w:t>provers</w:t>
      </w:r>
      <w:proofErr w:type="spellEnd"/>
      <w:r w:rsidR="0053508A">
        <w:rPr>
          <w:szCs w:val="24"/>
        </w:rPr>
        <w:t xml:space="preserve"> are </w:t>
      </w:r>
      <w:r>
        <w:rPr>
          <w:szCs w:val="24"/>
        </w:rPr>
        <w:t xml:space="preserve">used to calibrate the master meters in the system. In addition the </w:t>
      </w:r>
      <w:proofErr w:type="spellStart"/>
      <w:r>
        <w:rPr>
          <w:szCs w:val="24"/>
        </w:rPr>
        <w:t>prove</w:t>
      </w:r>
      <w:r w:rsidR="00556E78">
        <w:rPr>
          <w:szCs w:val="24"/>
        </w:rPr>
        <w:t>rs</w:t>
      </w:r>
      <w:proofErr w:type="spellEnd"/>
      <w:r w:rsidR="00556E78">
        <w:rPr>
          <w:szCs w:val="24"/>
        </w:rPr>
        <w:t xml:space="preserve"> can be used to calibrate a meter under test (</w:t>
      </w:r>
      <w:proofErr w:type="spellStart"/>
      <w:r w:rsidR="00556E78">
        <w:rPr>
          <w:szCs w:val="24"/>
        </w:rPr>
        <w:t>MuT</w:t>
      </w:r>
      <w:proofErr w:type="spellEnd"/>
      <w:r w:rsidR="00556E78">
        <w:rPr>
          <w:szCs w:val="24"/>
        </w:rPr>
        <w:t xml:space="preserve">). The master meters are also used to calibrate the </w:t>
      </w:r>
      <w:proofErr w:type="spellStart"/>
      <w:r w:rsidR="00556E78">
        <w:rPr>
          <w:szCs w:val="24"/>
        </w:rPr>
        <w:t>MuT</w:t>
      </w:r>
      <w:proofErr w:type="spellEnd"/>
      <w:r w:rsidR="00556E78">
        <w:rPr>
          <w:szCs w:val="24"/>
        </w:rPr>
        <w:t xml:space="preserve">, which can be a volume flow meter, a mass </w:t>
      </w:r>
      <w:r w:rsidR="0053508A">
        <w:rPr>
          <w:szCs w:val="24"/>
        </w:rPr>
        <w:t>flow meter or a differential pressure</w:t>
      </w:r>
      <w:r w:rsidR="00556E78">
        <w:rPr>
          <w:szCs w:val="24"/>
        </w:rPr>
        <w:t xml:space="preserve"> device. The adjacent figure gives a schematic overview of the traceability. </w:t>
      </w:r>
    </w:p>
    <w:p w:rsidR="00556E78" w:rsidRDefault="00556E78" w:rsidP="00556E78">
      <w:pPr>
        <w:jc w:val="both"/>
        <w:rPr>
          <w:szCs w:val="24"/>
        </w:rPr>
      </w:pPr>
      <w:r w:rsidRPr="00556E78">
        <w:rPr>
          <w:szCs w:val="24"/>
        </w:rPr>
        <w:t xml:space="preserve">The </w:t>
      </w:r>
      <w:proofErr w:type="spellStart"/>
      <w:r w:rsidRPr="00556E78">
        <w:rPr>
          <w:szCs w:val="24"/>
        </w:rPr>
        <w:t>prover</w:t>
      </w:r>
      <w:proofErr w:type="spellEnd"/>
      <w:r w:rsidRPr="00556E78">
        <w:rPr>
          <w:szCs w:val="24"/>
        </w:rPr>
        <w:t xml:space="preserve"> is divided in sections with calibrated diameters and with known distances between the </w:t>
      </w:r>
      <w:r w:rsidR="0053508A">
        <w:rPr>
          <w:szCs w:val="24"/>
        </w:rPr>
        <w:t xml:space="preserve">detector </w:t>
      </w:r>
      <w:r w:rsidRPr="00556E78">
        <w:rPr>
          <w:szCs w:val="24"/>
        </w:rPr>
        <w:t xml:space="preserve">switches. As the </w:t>
      </w:r>
      <w:proofErr w:type="spellStart"/>
      <w:r w:rsidRPr="00556E78">
        <w:rPr>
          <w:szCs w:val="24"/>
        </w:rPr>
        <w:t>prover</w:t>
      </w:r>
      <w:proofErr w:type="spellEnd"/>
      <w:r w:rsidRPr="00556E78">
        <w:rPr>
          <w:szCs w:val="24"/>
        </w:rPr>
        <w:t xml:space="preserve"> is bi-directional, calibrations were performed moving the piston from north to south and from south to north. </w:t>
      </w:r>
      <w:r w:rsidR="00C975CD">
        <w:rPr>
          <w:szCs w:val="24"/>
        </w:rPr>
        <w:t xml:space="preserve">In stead of a </w:t>
      </w:r>
      <w:bookmarkStart w:id="0" w:name="_GoBack"/>
      <w:bookmarkEnd w:id="0"/>
      <w:r w:rsidR="0053508A">
        <w:rPr>
          <w:szCs w:val="24"/>
        </w:rPr>
        <w:t>single start and stop trigger per section, e</w:t>
      </w:r>
      <w:r w:rsidRPr="00556E78">
        <w:rPr>
          <w:szCs w:val="24"/>
        </w:rPr>
        <w:t>ach section has three switches j=1..3 located at the 2 o’clock, 4 o’clock and 8 o’clock positions</w:t>
      </w:r>
      <w:r w:rsidR="0053508A">
        <w:rPr>
          <w:szCs w:val="24"/>
        </w:rPr>
        <w:t xml:space="preserve"> (</w:t>
      </w:r>
      <w:r w:rsidR="0053508A" w:rsidRPr="00556E78">
        <w:rPr>
          <w:szCs w:val="24"/>
        </w:rPr>
        <w:t>when looking north</w:t>
      </w:r>
      <w:r w:rsidR="0053508A">
        <w:rPr>
          <w:szCs w:val="24"/>
        </w:rPr>
        <w:t>) at begin and end</w:t>
      </w:r>
      <w:r w:rsidRPr="00556E78">
        <w:rPr>
          <w:szCs w:val="24"/>
        </w:rPr>
        <w:t>.</w:t>
      </w:r>
      <w:r>
        <w:rPr>
          <w:szCs w:val="24"/>
        </w:rPr>
        <w:t xml:space="preserve"> A calibration of a meter under test</w:t>
      </w:r>
      <w:r w:rsidR="0053508A">
        <w:rPr>
          <w:szCs w:val="24"/>
        </w:rPr>
        <w:t xml:space="preserve"> (</w:t>
      </w:r>
      <w:proofErr w:type="spellStart"/>
      <w:r w:rsidR="0053508A">
        <w:rPr>
          <w:szCs w:val="24"/>
        </w:rPr>
        <w:t>MuT</w:t>
      </w:r>
      <w:proofErr w:type="spellEnd"/>
      <w:r w:rsidR="0053508A">
        <w:rPr>
          <w:szCs w:val="24"/>
        </w:rPr>
        <w:t>)</w:t>
      </w:r>
      <w:r>
        <w:rPr>
          <w:szCs w:val="24"/>
        </w:rPr>
        <w:t xml:space="preserve"> using the piston </w:t>
      </w:r>
      <w:proofErr w:type="spellStart"/>
      <w:r>
        <w:rPr>
          <w:szCs w:val="24"/>
        </w:rPr>
        <w:t>prover</w:t>
      </w:r>
      <w:proofErr w:type="spellEnd"/>
      <w:r>
        <w:rPr>
          <w:szCs w:val="24"/>
        </w:rPr>
        <w:t xml:space="preserve"> gives in three calibration results obtained from the </w:t>
      </w:r>
      <w:r w:rsidRPr="00556E78">
        <w:rPr>
          <w:szCs w:val="24"/>
        </w:rPr>
        <w:t>2 o’clock, 4 o’clock and 8 o’clock positions</w:t>
      </w:r>
      <w:r>
        <w:rPr>
          <w:szCs w:val="24"/>
        </w:rPr>
        <w:t xml:space="preserve">. The overall result is the average of the three results. This data processing </w:t>
      </w:r>
      <w:r w:rsidR="0053508A">
        <w:rPr>
          <w:szCs w:val="24"/>
        </w:rPr>
        <w:t xml:space="preserve">method allows to </w:t>
      </w:r>
      <w:r>
        <w:rPr>
          <w:szCs w:val="24"/>
        </w:rPr>
        <w:t>lower the uncertainty of the final calibration result.</w:t>
      </w:r>
    </w:p>
    <w:p w:rsidR="003F2FDE" w:rsidRDefault="003F2FDE" w:rsidP="003F2FDE">
      <w:pPr>
        <w:jc w:val="both"/>
        <w:rPr>
          <w:rFonts w:asciiTheme="majorHAnsi" w:hAnsiTheme="majorHAnsi" w:cs="Arial"/>
          <w:lang w:val="en-US"/>
        </w:rPr>
      </w:pPr>
      <w:r w:rsidRPr="003F2FDE">
        <w:rPr>
          <w:szCs w:val="24"/>
        </w:rPr>
        <w:t>Th</w:t>
      </w:r>
      <w:r w:rsidR="00556E78">
        <w:rPr>
          <w:szCs w:val="24"/>
        </w:rPr>
        <w:t>e</w:t>
      </w:r>
      <w:r w:rsidRPr="003F2FDE">
        <w:rPr>
          <w:szCs w:val="24"/>
        </w:rPr>
        <w:t xml:space="preserve"> paper </w:t>
      </w:r>
      <w:r w:rsidR="00556E78">
        <w:rPr>
          <w:szCs w:val="24"/>
        </w:rPr>
        <w:t>will describe the calibration models of the afore mentioned calibration processes and the associated uncertainties. The uncertainties will be compared with the current CMC’s of the accreditation.</w:t>
      </w:r>
    </w:p>
    <w:p w:rsidR="003F2FDE" w:rsidRDefault="003F2FDE" w:rsidP="00737D34">
      <w:pPr>
        <w:jc w:val="both"/>
        <w:rPr>
          <w:szCs w:val="24"/>
        </w:rPr>
      </w:pPr>
    </w:p>
    <w:p w:rsidR="009F73B4" w:rsidRDefault="00512B02" w:rsidP="009F73B4">
      <w:pPr>
        <w:jc w:val="both"/>
        <w:rPr>
          <w:szCs w:val="24"/>
        </w:rPr>
      </w:pPr>
      <w:r>
        <w:rPr>
          <w:szCs w:val="24"/>
        </w:rPr>
        <w:t>References</w:t>
      </w:r>
    </w:p>
    <w:p w:rsidR="00512B02" w:rsidRPr="00512B02" w:rsidRDefault="00512B02" w:rsidP="00512B02">
      <w:pPr>
        <w:pStyle w:val="ListParagraph"/>
        <w:numPr>
          <w:ilvl w:val="0"/>
          <w:numId w:val="6"/>
        </w:numPr>
        <w:ind w:left="426" w:hanging="426"/>
        <w:rPr>
          <w:sz w:val="22"/>
          <w:szCs w:val="24"/>
        </w:rPr>
      </w:pPr>
      <w:bookmarkStart w:id="1" w:name="_Ref444542736"/>
      <w:bookmarkStart w:id="2" w:name="_Ref444542218"/>
      <w:proofErr w:type="spellStart"/>
      <w:r w:rsidRPr="00512B02">
        <w:rPr>
          <w:sz w:val="22"/>
          <w:szCs w:val="24"/>
        </w:rPr>
        <w:t>RvA</w:t>
      </w:r>
      <w:proofErr w:type="spellEnd"/>
      <w:r w:rsidRPr="00512B02">
        <w:rPr>
          <w:sz w:val="22"/>
          <w:szCs w:val="24"/>
        </w:rPr>
        <w:t xml:space="preserve"> (2015): Scope of accreditation for EuroLoop, </w:t>
      </w:r>
      <w:hyperlink r:id="rId10" w:history="1">
        <w:r w:rsidRPr="00512B02">
          <w:rPr>
            <w:rStyle w:val="Hyperlink"/>
            <w:sz w:val="22"/>
            <w:szCs w:val="24"/>
          </w:rPr>
          <w:t>https://www.rva.nl/system/scopes/file_ens/000/000/593/original/K161-sce.pdf?1449474279</w:t>
        </w:r>
      </w:hyperlink>
      <w:bookmarkEnd w:id="1"/>
      <w:r w:rsidRPr="00512B02">
        <w:rPr>
          <w:sz w:val="22"/>
          <w:szCs w:val="24"/>
        </w:rPr>
        <w:t xml:space="preserve"> </w:t>
      </w:r>
    </w:p>
    <w:p w:rsidR="009F73B4" w:rsidRPr="00512B02" w:rsidRDefault="003F2FDE" w:rsidP="003F2FDE">
      <w:pPr>
        <w:pStyle w:val="ListParagraph"/>
        <w:numPr>
          <w:ilvl w:val="0"/>
          <w:numId w:val="6"/>
        </w:numPr>
        <w:ind w:left="426" w:hanging="426"/>
        <w:jc w:val="both"/>
        <w:rPr>
          <w:sz w:val="22"/>
          <w:szCs w:val="24"/>
        </w:rPr>
      </w:pPr>
      <w:bookmarkStart w:id="3" w:name="_Ref444542758"/>
      <w:r w:rsidRPr="00512B02">
        <w:rPr>
          <w:sz w:val="22"/>
          <w:szCs w:val="24"/>
        </w:rPr>
        <w:t xml:space="preserve">Jos van der Grinten, Bart van der Stap and Dick van Driel (2015): Operational experiences with the EuroLoop Hydrocarbon Liquid flow facility, 33rd International North Sea Flow Measurement Workshop, </w:t>
      </w:r>
      <w:proofErr w:type="spellStart"/>
      <w:r w:rsidRPr="00512B02">
        <w:rPr>
          <w:sz w:val="22"/>
          <w:szCs w:val="24"/>
        </w:rPr>
        <w:t>Tønsberg</w:t>
      </w:r>
      <w:proofErr w:type="spellEnd"/>
      <w:r w:rsidRPr="00512B02">
        <w:rPr>
          <w:sz w:val="22"/>
          <w:szCs w:val="24"/>
        </w:rPr>
        <w:t>, Norway, 20 - 23 October 2015.</w:t>
      </w:r>
      <w:bookmarkEnd w:id="2"/>
      <w:bookmarkEnd w:id="3"/>
    </w:p>
    <w:p w:rsidR="00EA6110" w:rsidRDefault="00604EDB" w:rsidP="00737D34">
      <w:pPr>
        <w:sectPr w:rsidR="00EA6110" w:rsidSect="00A86C33">
          <w:footerReference w:type="default" r:id="rId11"/>
          <w:pgSz w:w="11906" w:h="16838"/>
          <w:pgMar w:top="1440" w:right="1077" w:bottom="1440" w:left="1077" w:header="720" w:footer="720" w:gutter="0"/>
          <w:cols w:space="720"/>
        </w:sectPr>
      </w:pPr>
      <w:r>
        <w:pict>
          <v:rect id="_x0000_i1026" style="width:0;height:1.5pt" o:hralign="center" o:hrstd="t" o:hr="t" fillcolor="gray" stroked="f"/>
        </w:pict>
      </w:r>
    </w:p>
    <w:p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:rsidR="005F2C46" w:rsidRDefault="005F2C46">
      <w:pPr>
        <w:pStyle w:val="BodyText"/>
      </w:pPr>
    </w:p>
    <w:sectPr w:rsidR="005F2C46" w:rsidSect="00A86C33">
      <w:footerReference w:type="default" r:id="rId12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8F" w:rsidRDefault="00E5188F" w:rsidP="00B370F7">
      <w:r>
        <w:separator/>
      </w:r>
    </w:p>
  </w:endnote>
  <w:endnote w:type="continuationSeparator" w:id="0">
    <w:p w:rsidR="00E5188F" w:rsidRDefault="00E5188F" w:rsidP="00B3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604EDB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604EDB" w:rsidRPr="00B370F7">
      <w:rPr>
        <w:sz w:val="20"/>
      </w:rPr>
      <w:fldChar w:fldCharType="separate"/>
    </w:r>
    <w:r w:rsidR="00B169EE">
      <w:rPr>
        <w:noProof/>
        <w:sz w:val="20"/>
      </w:rPr>
      <w:t>1</w:t>
    </w:r>
    <w:r w:rsidR="00604EDB" w:rsidRPr="00B370F7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604EDB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604EDB" w:rsidRPr="00B370F7">
      <w:rPr>
        <w:sz w:val="20"/>
      </w:rPr>
      <w:fldChar w:fldCharType="separate"/>
    </w:r>
    <w:r w:rsidR="00556E78">
      <w:rPr>
        <w:noProof/>
        <w:sz w:val="20"/>
      </w:rPr>
      <w:t>2</w:t>
    </w:r>
    <w:r w:rsidR="00604EDB" w:rsidRPr="00B370F7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8F" w:rsidRDefault="00E5188F" w:rsidP="00B370F7">
      <w:r>
        <w:separator/>
      </w:r>
    </w:p>
  </w:footnote>
  <w:footnote w:type="continuationSeparator" w:id="0">
    <w:p w:rsidR="00E5188F" w:rsidRDefault="00E5188F" w:rsidP="00B3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D38B1"/>
    <w:multiLevelType w:val="hybridMultilevel"/>
    <w:tmpl w:val="38100CC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37DC"/>
    <w:multiLevelType w:val="hybridMultilevel"/>
    <w:tmpl w:val="039252CA"/>
    <w:lvl w:ilvl="0" w:tplc="3A74D3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11F5"/>
    <w:multiLevelType w:val="hybridMultilevel"/>
    <w:tmpl w:val="479EF8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C46"/>
    <w:rsid w:val="001A454B"/>
    <w:rsid w:val="00250D41"/>
    <w:rsid w:val="002930BA"/>
    <w:rsid w:val="002A73B9"/>
    <w:rsid w:val="003C0BF7"/>
    <w:rsid w:val="003D6491"/>
    <w:rsid w:val="003F2FDE"/>
    <w:rsid w:val="00481C7F"/>
    <w:rsid w:val="004E0EF7"/>
    <w:rsid w:val="00512B02"/>
    <w:rsid w:val="005340E6"/>
    <w:rsid w:val="0053508A"/>
    <w:rsid w:val="00556E78"/>
    <w:rsid w:val="005912E1"/>
    <w:rsid w:val="005B3B20"/>
    <w:rsid w:val="005C07BE"/>
    <w:rsid w:val="005F2C46"/>
    <w:rsid w:val="00604EDB"/>
    <w:rsid w:val="006248F6"/>
    <w:rsid w:val="00641DAC"/>
    <w:rsid w:val="00657F17"/>
    <w:rsid w:val="006F12BB"/>
    <w:rsid w:val="00737D34"/>
    <w:rsid w:val="00756053"/>
    <w:rsid w:val="007D499A"/>
    <w:rsid w:val="007F73B3"/>
    <w:rsid w:val="00807BEF"/>
    <w:rsid w:val="00815774"/>
    <w:rsid w:val="00825F28"/>
    <w:rsid w:val="008357DD"/>
    <w:rsid w:val="008846C1"/>
    <w:rsid w:val="008B29EC"/>
    <w:rsid w:val="008B4239"/>
    <w:rsid w:val="00905079"/>
    <w:rsid w:val="00993167"/>
    <w:rsid w:val="009E25DD"/>
    <w:rsid w:val="009F73B4"/>
    <w:rsid w:val="00A0063B"/>
    <w:rsid w:val="00A12E51"/>
    <w:rsid w:val="00A217DA"/>
    <w:rsid w:val="00A24BCD"/>
    <w:rsid w:val="00A45D7A"/>
    <w:rsid w:val="00A641DF"/>
    <w:rsid w:val="00A86C33"/>
    <w:rsid w:val="00AB51F5"/>
    <w:rsid w:val="00AF5702"/>
    <w:rsid w:val="00B169EE"/>
    <w:rsid w:val="00B21BA8"/>
    <w:rsid w:val="00B33C9D"/>
    <w:rsid w:val="00B370F7"/>
    <w:rsid w:val="00B56E22"/>
    <w:rsid w:val="00B5774C"/>
    <w:rsid w:val="00B8734B"/>
    <w:rsid w:val="00BA086B"/>
    <w:rsid w:val="00BE2A1A"/>
    <w:rsid w:val="00C30A51"/>
    <w:rsid w:val="00C975CD"/>
    <w:rsid w:val="00CA5018"/>
    <w:rsid w:val="00D0073E"/>
    <w:rsid w:val="00D13359"/>
    <w:rsid w:val="00E5188F"/>
    <w:rsid w:val="00EA611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DF"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rsid w:val="00A641D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641DF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641DF"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rsid w:val="00A641DF"/>
    <w:pPr>
      <w:jc w:val="both"/>
    </w:pPr>
    <w:rPr>
      <w:sz w:val="20"/>
    </w:rPr>
  </w:style>
  <w:style w:type="paragraph" w:styleId="Title">
    <w:name w:val="Title"/>
    <w:basedOn w:val="Normal"/>
    <w:qFormat/>
    <w:rsid w:val="00A641DF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A641DF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F2FDE"/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.vandergrinten@nmi-euroloop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rva.nl/system/scopes/file_ens/000/000/593/original/K161-sce.pdf?14494742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8480-0793-49DE-A35C-3113D773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173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2715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grintenj</cp:lastModifiedBy>
  <cp:revision>11</cp:revision>
  <cp:lastPrinted>2015-08-31T03:45:00Z</cp:lastPrinted>
  <dcterms:created xsi:type="dcterms:W3CDTF">2016-02-05T11:50:00Z</dcterms:created>
  <dcterms:modified xsi:type="dcterms:W3CDTF">2016-02-29T22:50:00Z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