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5F2B2" w14:textId="4B8A660B" w:rsidR="00F76B8C" w:rsidRPr="00AD1ECA" w:rsidRDefault="00606FBE" w:rsidP="0020490A">
      <w:pPr>
        <w:pStyle w:val="a5"/>
        <w:rPr>
          <w:lang w:val="en-US"/>
        </w:rPr>
      </w:pPr>
      <w:r>
        <w:rPr>
          <w:lang w:val="en-US"/>
        </w:rPr>
        <w:t>Investigation on jet flow m</w:t>
      </w:r>
      <w:r w:rsidR="00F76B8C">
        <w:rPr>
          <w:lang w:val="en-US"/>
        </w:rPr>
        <w:t xml:space="preserve">easurement </w:t>
      </w:r>
      <w:r>
        <w:rPr>
          <w:lang w:val="en-US"/>
        </w:rPr>
        <w:t>in low p</w:t>
      </w:r>
      <w:r w:rsidR="000F29CC">
        <w:rPr>
          <w:lang w:val="en-US"/>
        </w:rPr>
        <w:t xml:space="preserve">ressure </w:t>
      </w:r>
      <w:r>
        <w:rPr>
          <w:lang w:val="en-US"/>
        </w:rPr>
        <w:t>on the base of optical m</w:t>
      </w:r>
      <w:r w:rsidR="00F76B8C">
        <w:rPr>
          <w:lang w:val="en-US"/>
        </w:rPr>
        <w:t>ethod</w:t>
      </w:r>
    </w:p>
    <w:p w14:paraId="0D9DD610" w14:textId="77777777" w:rsidR="0020490A" w:rsidRDefault="0020490A" w:rsidP="0020490A"/>
    <w:p w14:paraId="7B29DB2E" w14:textId="1439A011" w:rsidR="0020490A" w:rsidRPr="00F76B8C" w:rsidRDefault="0020490A" w:rsidP="0020490A">
      <w:pPr>
        <w:pStyle w:val="a4"/>
        <w:jc w:val="center"/>
        <w:rPr>
          <w:b/>
          <w:sz w:val="24"/>
          <w:vertAlign w:val="superscript"/>
        </w:rPr>
      </w:pPr>
      <w:r>
        <w:rPr>
          <w:b/>
          <w:sz w:val="24"/>
        </w:rPr>
        <w:t>Lishui Cui</w:t>
      </w:r>
      <w:r>
        <w:rPr>
          <w:b/>
          <w:sz w:val="24"/>
          <w:vertAlign w:val="superscript"/>
        </w:rPr>
        <w:t>1</w:t>
      </w:r>
      <w:proofErr w:type="gramStart"/>
      <w:r>
        <w:rPr>
          <w:b/>
          <w:sz w:val="24"/>
          <w:vertAlign w:val="superscript"/>
        </w:rPr>
        <w:t>,2</w:t>
      </w:r>
      <w:proofErr w:type="gramEnd"/>
      <w:r>
        <w:rPr>
          <w:b/>
          <w:sz w:val="24"/>
        </w:rPr>
        <w:t>, Lirong Qiu</w:t>
      </w:r>
      <w:r>
        <w:rPr>
          <w:b/>
          <w:sz w:val="24"/>
          <w:vertAlign w:val="superscript"/>
        </w:rPr>
        <w:t>1</w:t>
      </w:r>
      <w:r w:rsidR="00F76B8C">
        <w:rPr>
          <w:b/>
          <w:sz w:val="24"/>
        </w:rPr>
        <w:t>, Chi Wang</w:t>
      </w:r>
      <w:r w:rsidR="000F29CC">
        <w:rPr>
          <w:b/>
          <w:sz w:val="24"/>
          <w:vertAlign w:val="superscript"/>
        </w:rPr>
        <w:t>2</w:t>
      </w:r>
      <w:r w:rsidR="00F76B8C">
        <w:rPr>
          <w:b/>
          <w:sz w:val="24"/>
        </w:rPr>
        <w:t xml:space="preserve">, </w:t>
      </w:r>
      <w:r w:rsidR="000F29CC">
        <w:rPr>
          <w:b/>
          <w:sz w:val="24"/>
        </w:rPr>
        <w:t>Chunhui Li</w:t>
      </w:r>
      <w:r w:rsidR="000F29CC">
        <w:rPr>
          <w:b/>
          <w:sz w:val="24"/>
          <w:vertAlign w:val="superscript"/>
        </w:rPr>
        <w:t>2</w:t>
      </w:r>
      <w:r w:rsidR="000F29CC">
        <w:rPr>
          <w:b/>
          <w:sz w:val="24"/>
        </w:rPr>
        <w:t xml:space="preserve">, </w:t>
      </w:r>
      <w:r w:rsidR="00F76B8C">
        <w:rPr>
          <w:b/>
          <w:sz w:val="24"/>
        </w:rPr>
        <w:t>Liang Zhang</w:t>
      </w:r>
      <w:r w:rsidR="000F29CC">
        <w:rPr>
          <w:b/>
          <w:sz w:val="24"/>
          <w:vertAlign w:val="superscript"/>
        </w:rPr>
        <w:t>2</w:t>
      </w:r>
    </w:p>
    <w:p w14:paraId="0FCA7CD5" w14:textId="77777777" w:rsidR="0020490A" w:rsidRDefault="0020490A" w:rsidP="0020490A">
      <w:pPr>
        <w:rPr>
          <w:i/>
          <w:sz w:val="22"/>
          <w:lang w:eastAsia="zh-CN"/>
        </w:rPr>
      </w:pPr>
    </w:p>
    <w:p w14:paraId="6623BA70" w14:textId="77777777" w:rsidR="0020490A" w:rsidRDefault="0020490A" w:rsidP="0020490A">
      <w:pPr>
        <w:rPr>
          <w:i/>
          <w:sz w:val="22"/>
          <w:lang w:eastAsia="zh-CN"/>
        </w:rPr>
      </w:pPr>
    </w:p>
    <w:p w14:paraId="03B44A56" w14:textId="77777777" w:rsidR="0020490A" w:rsidRPr="0020490A" w:rsidRDefault="0020490A" w:rsidP="0020490A">
      <w:pPr>
        <w:jc w:val="center"/>
        <w:rPr>
          <w:i/>
          <w:sz w:val="20"/>
        </w:rPr>
      </w:pPr>
      <w:r w:rsidRPr="0020490A">
        <w:rPr>
          <w:i/>
          <w:sz w:val="20"/>
          <w:vertAlign w:val="superscript"/>
        </w:rPr>
        <w:t>1</w:t>
      </w:r>
      <w:r w:rsidRPr="0020490A">
        <w:rPr>
          <w:i/>
          <w:sz w:val="20"/>
        </w:rPr>
        <w:t>Beijing Institute of Technology, Beijing 100081, China</w:t>
      </w:r>
    </w:p>
    <w:p w14:paraId="36946B15" w14:textId="77777777" w:rsidR="0020490A" w:rsidRDefault="0020490A" w:rsidP="0020490A">
      <w:pPr>
        <w:jc w:val="center"/>
        <w:rPr>
          <w:i/>
          <w:sz w:val="20"/>
        </w:rPr>
      </w:pPr>
      <w:r w:rsidRPr="0020490A">
        <w:rPr>
          <w:i/>
          <w:sz w:val="20"/>
        </w:rPr>
        <w:t xml:space="preserve"> </w:t>
      </w:r>
      <w:r w:rsidRPr="0020490A">
        <w:rPr>
          <w:i/>
          <w:sz w:val="20"/>
          <w:vertAlign w:val="superscript"/>
        </w:rPr>
        <w:t>2</w:t>
      </w:r>
      <w:r w:rsidRPr="0020490A">
        <w:rPr>
          <w:i/>
          <w:sz w:val="20"/>
        </w:rPr>
        <w:t>National Institute of Metrology, Beijing 100013, China</w:t>
      </w:r>
    </w:p>
    <w:p w14:paraId="76DCD40D" w14:textId="782E8E30" w:rsidR="0020490A" w:rsidRDefault="0020490A" w:rsidP="0020490A">
      <w:pPr>
        <w:jc w:val="center"/>
        <w:rPr>
          <w:sz w:val="20"/>
        </w:rPr>
      </w:pPr>
      <w:r w:rsidRPr="00D13359">
        <w:rPr>
          <w:i/>
          <w:sz w:val="20"/>
        </w:rPr>
        <w:t>E-mail (</w:t>
      </w:r>
      <w:r w:rsidR="000443BA">
        <w:rPr>
          <w:i/>
          <w:sz w:val="20"/>
        </w:rPr>
        <w:t>Lishui Cui</w:t>
      </w:r>
      <w:r w:rsidRPr="00D13359">
        <w:rPr>
          <w:i/>
          <w:sz w:val="20"/>
        </w:rPr>
        <w:t>):</w:t>
      </w:r>
      <w:r>
        <w:rPr>
          <w:i/>
          <w:sz w:val="20"/>
        </w:rPr>
        <w:t>cuils</w:t>
      </w:r>
      <w:r w:rsidRPr="00D13359">
        <w:rPr>
          <w:i/>
          <w:sz w:val="20"/>
        </w:rPr>
        <w:t>@</w:t>
      </w:r>
      <w:r>
        <w:rPr>
          <w:i/>
          <w:sz w:val="20"/>
        </w:rPr>
        <w:t>nim</w:t>
      </w:r>
      <w:r w:rsidRPr="00D13359">
        <w:rPr>
          <w:i/>
          <w:sz w:val="20"/>
        </w:rPr>
        <w:t>.</w:t>
      </w:r>
      <w:r>
        <w:rPr>
          <w:i/>
          <w:sz w:val="20"/>
        </w:rPr>
        <w:t xml:space="preserve">ac.cn </w:t>
      </w:r>
    </w:p>
    <w:p w14:paraId="10BFE53F" w14:textId="77777777" w:rsidR="0020490A" w:rsidRPr="0020490A" w:rsidRDefault="0020490A" w:rsidP="0020490A">
      <w:pPr>
        <w:rPr>
          <w:i/>
          <w:sz w:val="20"/>
        </w:rPr>
      </w:pPr>
    </w:p>
    <w:p w14:paraId="2CCA525E" w14:textId="77777777" w:rsidR="0020490A" w:rsidRDefault="00154AC8" w:rsidP="0020490A">
      <w:r>
        <w:pict w14:anchorId="6A50191D">
          <v:rect id="_x0000_i1025" style="width:0;height:1.5pt" o:hralign="center" o:hrstd="t" o:hr="t" fillcolor="gray" stroked="f"/>
        </w:pict>
      </w:r>
    </w:p>
    <w:p w14:paraId="6CFA9324" w14:textId="45DF827B" w:rsidR="00026C86" w:rsidRDefault="00026C86" w:rsidP="00783AAD">
      <w:pPr>
        <w:jc w:val="both"/>
        <w:rPr>
          <w:sz w:val="20"/>
          <w:lang w:eastAsia="zh-CN"/>
        </w:rPr>
      </w:pPr>
      <w:r>
        <w:rPr>
          <w:sz w:val="20"/>
          <w:lang w:eastAsia="zh-CN"/>
        </w:rPr>
        <w:t>T</w:t>
      </w:r>
      <w:r>
        <w:rPr>
          <w:rFonts w:hint="eastAsia"/>
          <w:sz w:val="20"/>
          <w:lang w:eastAsia="zh-CN"/>
        </w:rPr>
        <w:t xml:space="preserve">he </w:t>
      </w:r>
      <w:r>
        <w:rPr>
          <w:sz w:val="20"/>
          <w:lang w:eastAsia="zh-CN"/>
        </w:rPr>
        <w:t>optical-based flow rate primary standard applied in measurement high pressure (up to 5.5MPa) natural gas is developed at PTB by the method of LDV-based boundary layer sensor. In other fields as flue gas measurement in large size but low pressure the traceability is also difficult. At NIM the optical method is tried to be extended to low pressure flow rate measurement. In this paper the sub-sonic nozzle with glass window, namely, jet rig is</w:t>
      </w:r>
      <w:r w:rsidR="00576A29">
        <w:rPr>
          <w:sz w:val="20"/>
          <w:lang w:eastAsia="zh-CN"/>
        </w:rPr>
        <w:t xml:space="preserve"> developed</w:t>
      </w:r>
      <w:r>
        <w:rPr>
          <w:sz w:val="20"/>
          <w:lang w:eastAsia="zh-CN"/>
        </w:rPr>
        <w:t xml:space="preserve"> to achieve top-hat profile that fits to optical method. 2 different methods are employed to measure the velocity distribution of jet </w:t>
      </w:r>
      <w:r w:rsidR="00C75EF6">
        <w:rPr>
          <w:sz w:val="20"/>
          <w:lang w:eastAsia="zh-CN"/>
        </w:rPr>
        <w:t>flow</w:t>
      </w:r>
      <w:r>
        <w:rPr>
          <w:sz w:val="20"/>
          <w:lang w:eastAsia="zh-CN"/>
        </w:rPr>
        <w:t xml:space="preserve">. Initially flow rate is integrated by points of velocity that measured by calibrated LDV along the profile. Additionally the boundary layer method based on 2D LDV is developed to achieve the faster </w:t>
      </w:r>
      <w:r w:rsidR="00576A29">
        <w:rPr>
          <w:sz w:val="20"/>
          <w:lang w:eastAsia="zh-CN"/>
        </w:rPr>
        <w:t xml:space="preserve">flow rate </w:t>
      </w:r>
      <w:r>
        <w:rPr>
          <w:sz w:val="20"/>
          <w:lang w:eastAsia="zh-CN"/>
        </w:rPr>
        <w:t>measurement with better uncertainty.  To prove the result the jet flow by optical method is compared to that measured b</w:t>
      </w:r>
      <w:bookmarkStart w:id="0" w:name="_GoBack"/>
      <w:bookmarkEnd w:id="0"/>
      <w:r>
        <w:rPr>
          <w:sz w:val="20"/>
          <w:lang w:eastAsia="zh-CN"/>
        </w:rPr>
        <w:t xml:space="preserve">y the sonic nozzle facility.  The consistence between different methods suggests that the optical method is reasonable. With further step the jet rig designed in this paper could be calibrated in line depending on the new flow rate traceability chain as the relationship between differential pressure of subsonic nozzle and flow rate </w:t>
      </w:r>
      <w:r w:rsidR="00861D77">
        <w:rPr>
          <w:sz w:val="20"/>
          <w:lang w:eastAsia="zh-CN"/>
        </w:rPr>
        <w:t>of</w:t>
      </w:r>
      <w:r>
        <w:rPr>
          <w:sz w:val="20"/>
          <w:lang w:eastAsia="zh-CN"/>
        </w:rPr>
        <w:t xml:space="preserve"> optical method</w:t>
      </w:r>
      <w:r w:rsidR="00861D77">
        <w:rPr>
          <w:sz w:val="20"/>
          <w:lang w:eastAsia="zh-CN"/>
        </w:rPr>
        <w:t xml:space="preserve"> is established</w:t>
      </w:r>
      <w:r>
        <w:rPr>
          <w:sz w:val="20"/>
          <w:lang w:eastAsia="zh-CN"/>
        </w:rPr>
        <w:t xml:space="preserve">.  </w:t>
      </w:r>
    </w:p>
    <w:p w14:paraId="2819B045" w14:textId="77777777" w:rsidR="0020490A" w:rsidRDefault="00154AC8" w:rsidP="0020490A">
      <w:pPr>
        <w:sectPr w:rsidR="0020490A" w:rsidSect="0020490A">
          <w:footerReference w:type="default" r:id="rId8"/>
          <w:pgSz w:w="11906" w:h="16838"/>
          <w:pgMar w:top="1440" w:right="1077" w:bottom="1440" w:left="1077" w:header="720" w:footer="720" w:gutter="0"/>
          <w:cols w:space="720"/>
        </w:sectPr>
      </w:pPr>
      <w:r>
        <w:pict w14:anchorId="1DE04DD2">
          <v:rect id="_x0000_i1026" style="width:0;height:1.5pt" o:hralign="center" o:hrstd="t" o:hr="t" fillcolor="gray" stroked="f"/>
        </w:pict>
      </w:r>
    </w:p>
    <w:p w14:paraId="2C3DA717" w14:textId="08ACCE7C" w:rsidR="00671D59" w:rsidRPr="00121BB6" w:rsidRDefault="00671D59">
      <w:pPr>
        <w:rPr>
          <w:sz w:val="20"/>
          <w:lang w:eastAsia="zh-CN"/>
        </w:rPr>
      </w:pPr>
    </w:p>
    <w:sectPr w:rsidR="00671D59" w:rsidRPr="00121BB6" w:rsidSect="00436E27">
      <w:footerReference w:type="default" r:id="rId9"/>
      <w:type w:val="continuous"/>
      <w:pgSz w:w="11906" w:h="16838"/>
      <w:pgMar w:top="1440" w:right="1077" w:bottom="144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5F890" w14:textId="77777777" w:rsidR="00154AC8" w:rsidRDefault="00154AC8" w:rsidP="00B370F7">
      <w:r>
        <w:separator/>
      </w:r>
    </w:p>
  </w:endnote>
  <w:endnote w:type="continuationSeparator" w:id="0">
    <w:p w14:paraId="7D79DB67" w14:textId="77777777" w:rsidR="00154AC8" w:rsidRDefault="00154AC8"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AC3DE" w14:textId="77777777" w:rsidR="0020490A" w:rsidRPr="00B370F7" w:rsidRDefault="0020490A" w:rsidP="005C07BE">
    <w:pPr>
      <w:pStyle w:val="a9"/>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1D1B61">
      <w:rPr>
        <w:noProof/>
        <w:sz w:val="20"/>
      </w:rPr>
      <w:t>1</w:t>
    </w:r>
    <w:r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3FAF9" w14:textId="77777777" w:rsidR="00250D41" w:rsidRPr="00250D41" w:rsidRDefault="00250D41" w:rsidP="00250D41">
    <w:pPr>
      <w:pStyle w:val="a9"/>
      <w:tabs>
        <w:tab w:val="right" w:pos="9781"/>
      </w:tabs>
      <w:rPr>
        <w:sz w:val="20"/>
      </w:rPr>
    </w:pPr>
  </w:p>
  <w:p w14:paraId="26D01AF2" w14:textId="3A542BB4" w:rsidR="00250D41" w:rsidRPr="00B370F7" w:rsidRDefault="00A217DA" w:rsidP="00250D41">
    <w:pPr>
      <w:pStyle w:val="a9"/>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250D41" w:rsidRPr="00B370F7">
      <w:rPr>
        <w:sz w:val="20"/>
      </w:rPr>
      <w:fldChar w:fldCharType="begin"/>
    </w:r>
    <w:r w:rsidR="00250D41" w:rsidRPr="00B370F7">
      <w:rPr>
        <w:sz w:val="20"/>
      </w:rPr>
      <w:instrText xml:space="preserve"> PAGE   \* MERGEFORMAT </w:instrText>
    </w:r>
    <w:r w:rsidR="00250D41" w:rsidRPr="00B370F7">
      <w:rPr>
        <w:sz w:val="20"/>
      </w:rPr>
      <w:fldChar w:fldCharType="separate"/>
    </w:r>
    <w:r w:rsidR="00436E27">
      <w:rPr>
        <w:noProof/>
        <w:sz w:val="20"/>
      </w:rPr>
      <w:t>2</w:t>
    </w:r>
    <w:r w:rsidR="00250D41"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9DB08" w14:textId="77777777" w:rsidR="00154AC8" w:rsidRDefault="00154AC8" w:rsidP="00B370F7">
      <w:r>
        <w:separator/>
      </w:r>
    </w:p>
  </w:footnote>
  <w:footnote w:type="continuationSeparator" w:id="0">
    <w:p w14:paraId="54B7D6C3" w14:textId="77777777" w:rsidR="00154AC8" w:rsidRDefault="00154AC8"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46"/>
    <w:rsid w:val="00026C86"/>
    <w:rsid w:val="000443BA"/>
    <w:rsid w:val="00055929"/>
    <w:rsid w:val="000A071B"/>
    <w:rsid w:val="000B522A"/>
    <w:rsid w:val="000C022D"/>
    <w:rsid w:val="000F29CC"/>
    <w:rsid w:val="00121BB6"/>
    <w:rsid w:val="00154AC8"/>
    <w:rsid w:val="00180EEC"/>
    <w:rsid w:val="001D1B61"/>
    <w:rsid w:val="001E0A1E"/>
    <w:rsid w:val="0020490A"/>
    <w:rsid w:val="00250D41"/>
    <w:rsid w:val="002A73B9"/>
    <w:rsid w:val="002B7856"/>
    <w:rsid w:val="002F31EC"/>
    <w:rsid w:val="002F4E74"/>
    <w:rsid w:val="002F69DE"/>
    <w:rsid w:val="00302ACB"/>
    <w:rsid w:val="00387CBD"/>
    <w:rsid w:val="003C0BF7"/>
    <w:rsid w:val="003D6491"/>
    <w:rsid w:val="00427032"/>
    <w:rsid w:val="00436E27"/>
    <w:rsid w:val="00436E79"/>
    <w:rsid w:val="00481C7F"/>
    <w:rsid w:val="00555D89"/>
    <w:rsid w:val="00576A29"/>
    <w:rsid w:val="005912E1"/>
    <w:rsid w:val="00596052"/>
    <w:rsid w:val="00597B42"/>
    <w:rsid w:val="005B3B20"/>
    <w:rsid w:val="005C07BE"/>
    <w:rsid w:val="005F2C46"/>
    <w:rsid w:val="00606FBE"/>
    <w:rsid w:val="006248F6"/>
    <w:rsid w:val="00641DAC"/>
    <w:rsid w:val="00657F17"/>
    <w:rsid w:val="00671D59"/>
    <w:rsid w:val="0068514E"/>
    <w:rsid w:val="006C14AD"/>
    <w:rsid w:val="006F12BB"/>
    <w:rsid w:val="00726C32"/>
    <w:rsid w:val="00737D34"/>
    <w:rsid w:val="007403E4"/>
    <w:rsid w:val="00783AAD"/>
    <w:rsid w:val="007D499A"/>
    <w:rsid w:val="007F73B3"/>
    <w:rsid w:val="00807BEF"/>
    <w:rsid w:val="00815774"/>
    <w:rsid w:val="00825F28"/>
    <w:rsid w:val="008357DD"/>
    <w:rsid w:val="008607BF"/>
    <w:rsid w:val="00861D77"/>
    <w:rsid w:val="008B29EC"/>
    <w:rsid w:val="008B4239"/>
    <w:rsid w:val="008B781E"/>
    <w:rsid w:val="00905079"/>
    <w:rsid w:val="00915468"/>
    <w:rsid w:val="00984C37"/>
    <w:rsid w:val="009E7486"/>
    <w:rsid w:val="00A0063B"/>
    <w:rsid w:val="00A12E51"/>
    <w:rsid w:val="00A217DA"/>
    <w:rsid w:val="00A45D7A"/>
    <w:rsid w:val="00A61F64"/>
    <w:rsid w:val="00A86C33"/>
    <w:rsid w:val="00AB51F5"/>
    <w:rsid w:val="00AC0AEC"/>
    <w:rsid w:val="00AC6A16"/>
    <w:rsid w:val="00AD1ECA"/>
    <w:rsid w:val="00AF5702"/>
    <w:rsid w:val="00B21BA8"/>
    <w:rsid w:val="00B33C9D"/>
    <w:rsid w:val="00B370F7"/>
    <w:rsid w:val="00B45302"/>
    <w:rsid w:val="00B520F5"/>
    <w:rsid w:val="00B56E22"/>
    <w:rsid w:val="00B8734B"/>
    <w:rsid w:val="00BE2A1A"/>
    <w:rsid w:val="00BE4CC0"/>
    <w:rsid w:val="00C75EF6"/>
    <w:rsid w:val="00CB56A3"/>
    <w:rsid w:val="00CE1C61"/>
    <w:rsid w:val="00D0073E"/>
    <w:rsid w:val="00D059A6"/>
    <w:rsid w:val="00D13359"/>
    <w:rsid w:val="00D96C08"/>
    <w:rsid w:val="00DA698D"/>
    <w:rsid w:val="00DB5F06"/>
    <w:rsid w:val="00E321C3"/>
    <w:rsid w:val="00EA6110"/>
    <w:rsid w:val="00EF7D76"/>
    <w:rsid w:val="00F62060"/>
    <w:rsid w:val="00F76B8C"/>
    <w:rsid w:val="00F96FF1"/>
    <w:rsid w:val="00FC1BA3"/>
    <w:rsid w:val="00FC6385"/>
    <w:rsid w:val="00FE5C43"/>
    <w:rsid w:val="00FE6DC4"/>
    <w:rsid w:val="00FF2D4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BF2A9"/>
  <w15:docId w15:val="{9A4CD589-00AA-4A52-B789-9071AC72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val="en-AU" w:eastAsia="en-GB"/>
    </w:rPr>
  </w:style>
  <w:style w:type="paragraph" w:styleId="1">
    <w:name w:val="heading 1"/>
    <w:basedOn w:val="a"/>
    <w:next w:val="a"/>
    <w:qFormat/>
    <w:pPr>
      <w:keepNext/>
      <w:outlineLvl w:val="0"/>
    </w:pPr>
    <w:rPr>
      <w:b/>
      <w:sz w:val="20"/>
    </w:rPr>
  </w:style>
  <w:style w:type="paragraph" w:styleId="2">
    <w:name w:val="heading 2"/>
    <w:basedOn w:val="a"/>
    <w:next w:val="a"/>
    <w:qFormat/>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jc w:val="both"/>
    </w:pPr>
    <w:rPr>
      <w:b/>
      <w:sz w:val="16"/>
    </w:rPr>
  </w:style>
  <w:style w:type="paragraph" w:styleId="a4">
    <w:name w:val="Body Text"/>
    <w:basedOn w:val="a"/>
    <w:pPr>
      <w:jc w:val="both"/>
    </w:pPr>
    <w:rPr>
      <w:sz w:val="20"/>
    </w:rPr>
  </w:style>
  <w:style w:type="paragraph" w:styleId="a5">
    <w:name w:val="Title"/>
    <w:basedOn w:val="a"/>
    <w:qFormat/>
    <w:pPr>
      <w:jc w:val="center"/>
    </w:pPr>
    <w:rPr>
      <w:b/>
      <w:sz w:val="36"/>
    </w:rPr>
  </w:style>
  <w:style w:type="paragraph" w:styleId="a6">
    <w:name w:val="Body Text Indent"/>
    <w:basedOn w:val="a"/>
    <w:pPr>
      <w:ind w:left="360"/>
    </w:pPr>
  </w:style>
  <w:style w:type="paragraph" w:styleId="a7">
    <w:name w:val="List Paragraph"/>
    <w:basedOn w:val="a"/>
    <w:uiPriority w:val="34"/>
    <w:qFormat/>
    <w:rsid w:val="00B21BA8"/>
    <w:pPr>
      <w:ind w:left="720"/>
    </w:pPr>
  </w:style>
  <w:style w:type="paragraph" w:styleId="a8">
    <w:name w:val="header"/>
    <w:basedOn w:val="a"/>
    <w:link w:val="Char"/>
    <w:rsid w:val="00B370F7"/>
    <w:pPr>
      <w:tabs>
        <w:tab w:val="center" w:pos="4513"/>
        <w:tab w:val="right" w:pos="9026"/>
      </w:tabs>
    </w:pPr>
  </w:style>
  <w:style w:type="character" w:customStyle="1" w:styleId="Char">
    <w:name w:val="页眉 Char"/>
    <w:link w:val="a8"/>
    <w:rsid w:val="00B370F7"/>
    <w:rPr>
      <w:sz w:val="24"/>
      <w:lang w:val="en-AU" w:eastAsia="en-GB"/>
    </w:rPr>
  </w:style>
  <w:style w:type="paragraph" w:styleId="a9">
    <w:name w:val="footer"/>
    <w:basedOn w:val="a"/>
    <w:link w:val="Char0"/>
    <w:rsid w:val="00B370F7"/>
    <w:pPr>
      <w:tabs>
        <w:tab w:val="center" w:pos="4513"/>
        <w:tab w:val="right" w:pos="9026"/>
      </w:tabs>
    </w:pPr>
  </w:style>
  <w:style w:type="character" w:customStyle="1" w:styleId="Char0">
    <w:name w:val="页脚 Char"/>
    <w:link w:val="a9"/>
    <w:rsid w:val="00B370F7"/>
    <w:rPr>
      <w:sz w:val="24"/>
      <w:lang w:val="en-AU" w:eastAsia="en-GB"/>
    </w:rPr>
  </w:style>
  <w:style w:type="paragraph" w:styleId="aa">
    <w:name w:val="Balloon Text"/>
    <w:basedOn w:val="a"/>
    <w:link w:val="Char1"/>
    <w:rsid w:val="00250D41"/>
    <w:rPr>
      <w:rFonts w:ascii="Tahoma" w:hAnsi="Tahoma" w:cs="Tahoma"/>
      <w:sz w:val="16"/>
      <w:szCs w:val="16"/>
    </w:rPr>
  </w:style>
  <w:style w:type="character" w:customStyle="1" w:styleId="Char1">
    <w:name w:val="批注框文本 Char"/>
    <w:basedOn w:val="a0"/>
    <w:link w:val="aa"/>
    <w:rsid w:val="00250D41"/>
    <w:rPr>
      <w:rFonts w:ascii="Tahoma" w:hAnsi="Tahoma" w:cs="Tahoma"/>
      <w:sz w:val="16"/>
      <w:szCs w:val="16"/>
      <w:lang w:val="en-AU" w:eastAsia="en-GB"/>
    </w:rPr>
  </w:style>
  <w:style w:type="character" w:styleId="ab">
    <w:name w:val="Placeholder Text"/>
    <w:basedOn w:val="a0"/>
    <w:uiPriority w:val="99"/>
    <w:semiHidden/>
    <w:rsid w:val="00250D41"/>
    <w:rPr>
      <w:color w:val="808080"/>
    </w:rPr>
  </w:style>
  <w:style w:type="character" w:styleId="ac">
    <w:name w:val="Hyperlink"/>
    <w:basedOn w:val="a0"/>
    <w:rsid w:val="00250D41"/>
    <w:rPr>
      <w:color w:val="0000FF" w:themeColor="hyperlink"/>
      <w:u w:val="single"/>
    </w:rPr>
  </w:style>
  <w:style w:type="character" w:styleId="ad">
    <w:name w:val="FollowedHyperlink"/>
    <w:basedOn w:val="a0"/>
    <w:rsid w:val="00A86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49417">
      <w:bodyDiv w:val="1"/>
      <w:marLeft w:val="0"/>
      <w:marRight w:val="0"/>
      <w:marTop w:val="0"/>
      <w:marBottom w:val="0"/>
      <w:divBdr>
        <w:top w:val="none" w:sz="0" w:space="0" w:color="auto"/>
        <w:left w:val="none" w:sz="0" w:space="0" w:color="auto"/>
        <w:bottom w:val="none" w:sz="0" w:space="0" w:color="auto"/>
        <w:right w:val="none" w:sz="0" w:space="0" w:color="auto"/>
      </w:divBdr>
      <w:divsChild>
        <w:div w:id="958923724">
          <w:marLeft w:val="0"/>
          <w:marRight w:val="0"/>
          <w:marTop w:val="0"/>
          <w:marBottom w:val="0"/>
          <w:divBdr>
            <w:top w:val="none" w:sz="0" w:space="0" w:color="auto"/>
            <w:left w:val="none" w:sz="0" w:space="0" w:color="auto"/>
            <w:bottom w:val="none" w:sz="0" w:space="0" w:color="auto"/>
            <w:right w:val="none" w:sz="0" w:space="0" w:color="auto"/>
          </w:divBdr>
          <w:divsChild>
            <w:div w:id="377046996">
              <w:marLeft w:val="0"/>
              <w:marRight w:val="0"/>
              <w:marTop w:val="0"/>
              <w:marBottom w:val="0"/>
              <w:divBdr>
                <w:top w:val="none" w:sz="0" w:space="0" w:color="auto"/>
                <w:left w:val="none" w:sz="0" w:space="0" w:color="auto"/>
                <w:bottom w:val="none" w:sz="0" w:space="0" w:color="auto"/>
                <w:right w:val="none" w:sz="0" w:space="0" w:color="auto"/>
              </w:divBdr>
              <w:divsChild>
                <w:div w:id="1651330224">
                  <w:marLeft w:val="0"/>
                  <w:marRight w:val="0"/>
                  <w:marTop w:val="0"/>
                  <w:marBottom w:val="0"/>
                  <w:divBdr>
                    <w:top w:val="none" w:sz="0" w:space="0" w:color="auto"/>
                    <w:left w:val="none" w:sz="0" w:space="0" w:color="auto"/>
                    <w:bottom w:val="none" w:sz="0" w:space="0" w:color="auto"/>
                    <w:right w:val="none" w:sz="0" w:space="0" w:color="auto"/>
                  </w:divBdr>
                  <w:divsChild>
                    <w:div w:id="110829379">
                      <w:marLeft w:val="0"/>
                      <w:marRight w:val="0"/>
                      <w:marTop w:val="0"/>
                      <w:marBottom w:val="0"/>
                      <w:divBdr>
                        <w:top w:val="none" w:sz="0" w:space="0" w:color="auto"/>
                        <w:left w:val="none" w:sz="0" w:space="0" w:color="auto"/>
                        <w:bottom w:val="none" w:sz="0" w:space="0" w:color="auto"/>
                        <w:right w:val="none" w:sz="0" w:space="0" w:color="auto"/>
                      </w:divBdr>
                      <w:divsChild>
                        <w:div w:id="1845977966">
                          <w:marLeft w:val="0"/>
                          <w:marRight w:val="0"/>
                          <w:marTop w:val="0"/>
                          <w:marBottom w:val="300"/>
                          <w:divBdr>
                            <w:top w:val="none" w:sz="0" w:space="0" w:color="auto"/>
                            <w:left w:val="none" w:sz="0" w:space="0" w:color="auto"/>
                            <w:bottom w:val="none" w:sz="0" w:space="0" w:color="auto"/>
                            <w:right w:val="none" w:sz="0" w:space="0" w:color="auto"/>
                          </w:divBdr>
                          <w:divsChild>
                            <w:div w:id="1748261540">
                              <w:marLeft w:val="0"/>
                              <w:marRight w:val="0"/>
                              <w:marTop w:val="0"/>
                              <w:marBottom w:val="0"/>
                              <w:divBdr>
                                <w:top w:val="none" w:sz="0" w:space="0" w:color="auto"/>
                                <w:left w:val="none" w:sz="0" w:space="0" w:color="auto"/>
                                <w:bottom w:val="none" w:sz="0" w:space="0" w:color="auto"/>
                                <w:right w:val="none" w:sz="0" w:space="0" w:color="auto"/>
                              </w:divBdr>
                              <w:divsChild>
                                <w:div w:id="685711275">
                                  <w:marLeft w:val="0"/>
                                  <w:marRight w:val="0"/>
                                  <w:marTop w:val="0"/>
                                  <w:marBottom w:val="0"/>
                                  <w:divBdr>
                                    <w:top w:val="none" w:sz="0" w:space="0" w:color="auto"/>
                                    <w:left w:val="none" w:sz="0" w:space="0" w:color="auto"/>
                                    <w:bottom w:val="none" w:sz="0" w:space="0" w:color="auto"/>
                                    <w:right w:val="none" w:sz="0" w:space="0" w:color="auto"/>
                                  </w:divBdr>
                                  <w:divsChild>
                                    <w:div w:id="430779026">
                                      <w:marLeft w:val="0"/>
                                      <w:marRight w:val="0"/>
                                      <w:marTop w:val="0"/>
                                      <w:marBottom w:val="0"/>
                                      <w:divBdr>
                                        <w:top w:val="none" w:sz="0" w:space="0" w:color="auto"/>
                                        <w:left w:val="none" w:sz="0" w:space="0" w:color="auto"/>
                                        <w:bottom w:val="none" w:sz="0" w:space="0" w:color="auto"/>
                                        <w:right w:val="none" w:sz="0" w:space="0" w:color="auto"/>
                                      </w:divBdr>
                                      <w:divsChild>
                                        <w:div w:id="68574475">
                                          <w:marLeft w:val="0"/>
                                          <w:marRight w:val="0"/>
                                          <w:marTop w:val="0"/>
                                          <w:marBottom w:val="0"/>
                                          <w:divBdr>
                                            <w:top w:val="none" w:sz="0" w:space="0" w:color="auto"/>
                                            <w:left w:val="none" w:sz="0" w:space="0" w:color="auto"/>
                                            <w:bottom w:val="none" w:sz="0" w:space="0" w:color="auto"/>
                                            <w:right w:val="none" w:sz="0" w:space="0" w:color="auto"/>
                                          </w:divBdr>
                                          <w:divsChild>
                                            <w:div w:id="3675381">
                                              <w:marLeft w:val="0"/>
                                              <w:marRight w:val="0"/>
                                              <w:marTop w:val="0"/>
                                              <w:marBottom w:val="0"/>
                                              <w:divBdr>
                                                <w:top w:val="none" w:sz="0" w:space="0" w:color="auto"/>
                                                <w:left w:val="none" w:sz="0" w:space="0" w:color="auto"/>
                                                <w:bottom w:val="none" w:sz="0" w:space="0" w:color="auto"/>
                                                <w:right w:val="none" w:sz="0" w:space="0" w:color="auto"/>
                                              </w:divBdr>
                                              <w:divsChild>
                                                <w:div w:id="1820801365">
                                                  <w:marLeft w:val="0"/>
                                                  <w:marRight w:val="0"/>
                                                  <w:marTop w:val="0"/>
                                                  <w:marBottom w:val="0"/>
                                                  <w:divBdr>
                                                    <w:top w:val="single" w:sz="6" w:space="0" w:color="EEEEEE"/>
                                                    <w:left w:val="none" w:sz="0" w:space="0" w:color="auto"/>
                                                    <w:bottom w:val="single" w:sz="6" w:space="0" w:color="EEEEEE"/>
                                                    <w:right w:val="single" w:sz="6" w:space="0" w:color="EEEEEE"/>
                                                  </w:divBdr>
                                                  <w:divsChild>
                                                    <w:div w:id="7147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6FBB-FCE2-4867-AB6D-8D9D63E7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Template>
  <TotalTime>32</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1598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Thinkpad</cp:lastModifiedBy>
  <cp:revision>9</cp:revision>
  <cp:lastPrinted>2015-08-31T03:45:00Z</cp:lastPrinted>
  <dcterms:created xsi:type="dcterms:W3CDTF">2016-02-26T07:57:00Z</dcterms:created>
  <dcterms:modified xsi:type="dcterms:W3CDTF">2016-02-26T09:12:00Z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