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D9" w:rsidRPr="002C3534" w:rsidRDefault="00D23DFE" w:rsidP="007277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534">
        <w:rPr>
          <w:rFonts w:ascii="Times New Roman" w:hAnsi="Times New Roman" w:cs="Times New Roman"/>
          <w:b/>
          <w:sz w:val="36"/>
          <w:szCs w:val="36"/>
        </w:rPr>
        <w:t xml:space="preserve">Pitot tubes and Multi-hole </w:t>
      </w:r>
      <w:r w:rsidR="00160555" w:rsidRPr="002C3534">
        <w:rPr>
          <w:rFonts w:ascii="Times New Roman" w:hAnsi="Times New Roman" w:cs="Times New Roman"/>
          <w:b/>
          <w:sz w:val="36"/>
          <w:szCs w:val="36"/>
        </w:rPr>
        <w:t xml:space="preserve">Pressure </w:t>
      </w:r>
      <w:r w:rsidRPr="002C3534">
        <w:rPr>
          <w:rFonts w:ascii="Times New Roman" w:hAnsi="Times New Roman" w:cs="Times New Roman"/>
          <w:b/>
          <w:sz w:val="36"/>
          <w:szCs w:val="36"/>
        </w:rPr>
        <w:t>Probes for Measuring Stack Flows</w:t>
      </w:r>
      <w:r w:rsidR="007277B4" w:rsidRPr="002C35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3DFE" w:rsidRDefault="00D23DFE" w:rsidP="007277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DFE" w:rsidRPr="002C3534" w:rsidRDefault="007277B4" w:rsidP="00727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34">
        <w:rPr>
          <w:rFonts w:ascii="Times New Roman" w:hAnsi="Times New Roman" w:cs="Times New Roman"/>
          <w:b/>
          <w:sz w:val="24"/>
          <w:szCs w:val="24"/>
        </w:rPr>
        <w:t>Iosif Shinder</w:t>
      </w:r>
      <w:r w:rsidR="002C3534" w:rsidRPr="002C35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C3534">
        <w:rPr>
          <w:rFonts w:ascii="Times New Roman" w:hAnsi="Times New Roman" w:cs="Times New Roman"/>
          <w:b/>
          <w:sz w:val="24"/>
          <w:szCs w:val="24"/>
        </w:rPr>
        <w:t>, Mich</w:t>
      </w:r>
      <w:r w:rsidR="002377A2" w:rsidRPr="002C3534">
        <w:rPr>
          <w:rFonts w:ascii="Times New Roman" w:hAnsi="Times New Roman" w:cs="Times New Roman"/>
          <w:b/>
          <w:sz w:val="24"/>
          <w:szCs w:val="24"/>
        </w:rPr>
        <w:t>a</w:t>
      </w:r>
      <w:r w:rsidRPr="002C3534">
        <w:rPr>
          <w:rFonts w:ascii="Times New Roman" w:hAnsi="Times New Roman" w:cs="Times New Roman"/>
          <w:b/>
          <w:sz w:val="24"/>
          <w:szCs w:val="24"/>
        </w:rPr>
        <w:t>el Moldover</w:t>
      </w:r>
      <w:r w:rsidR="002C3534" w:rsidRPr="002C35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C3534">
        <w:rPr>
          <w:rFonts w:ascii="Times New Roman" w:hAnsi="Times New Roman" w:cs="Times New Roman"/>
          <w:b/>
          <w:sz w:val="24"/>
          <w:szCs w:val="24"/>
        </w:rPr>
        <w:t xml:space="preserve">, Vladimir </w:t>
      </w:r>
      <w:r w:rsidR="00682FFD" w:rsidRPr="002C3534">
        <w:rPr>
          <w:rFonts w:ascii="Times New Roman" w:hAnsi="Times New Roman" w:cs="Times New Roman"/>
          <w:b/>
          <w:sz w:val="24"/>
          <w:szCs w:val="24"/>
        </w:rPr>
        <w:t>Khromchenko</w:t>
      </w:r>
      <w:r w:rsidR="002C3534" w:rsidRPr="002C35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82FFD" w:rsidRPr="002C353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277B4" w:rsidRPr="002C3534" w:rsidRDefault="00682FFD" w:rsidP="00727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34">
        <w:rPr>
          <w:rFonts w:ascii="Times New Roman" w:hAnsi="Times New Roman" w:cs="Times New Roman"/>
          <w:b/>
          <w:sz w:val="24"/>
          <w:szCs w:val="24"/>
        </w:rPr>
        <w:t>James Filla</w:t>
      </w:r>
      <w:r w:rsidR="002C3534" w:rsidRPr="002C35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C3534">
        <w:rPr>
          <w:rFonts w:ascii="Times New Roman" w:hAnsi="Times New Roman" w:cs="Times New Roman"/>
          <w:b/>
          <w:sz w:val="24"/>
          <w:szCs w:val="24"/>
        </w:rPr>
        <w:t>, Aaron Johnson</w:t>
      </w:r>
      <w:r w:rsidR="002C3534" w:rsidRPr="002C353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C3534">
        <w:rPr>
          <w:rFonts w:ascii="Times New Roman" w:hAnsi="Times New Roman" w:cs="Times New Roman"/>
          <w:b/>
          <w:sz w:val="24"/>
          <w:szCs w:val="24"/>
        </w:rPr>
        <w:t>, Liang Zhang</w:t>
      </w:r>
      <w:r w:rsidR="002C35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C3534" w:rsidRPr="00D13359" w:rsidRDefault="002C3534" w:rsidP="002C3534">
      <w:pPr>
        <w:jc w:val="center"/>
        <w:rPr>
          <w:i/>
          <w:sz w:val="20"/>
        </w:rPr>
      </w:pPr>
      <w:r w:rsidRPr="002C3534">
        <w:rPr>
          <w:i/>
          <w:sz w:val="20"/>
          <w:vertAlign w:val="superscript"/>
        </w:rPr>
        <w:t>1</w:t>
      </w:r>
      <w:r>
        <w:rPr>
          <w:i/>
          <w:sz w:val="20"/>
        </w:rPr>
        <w:t>National Institute of Standard and Technology, 100 Bureau Dr, Gaithersburg, USA</w:t>
      </w:r>
    </w:p>
    <w:p w:rsidR="002C3534" w:rsidRPr="00D13359" w:rsidRDefault="002C3534" w:rsidP="002C3534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>
        <w:rPr>
          <w:i/>
          <w:sz w:val="20"/>
        </w:rPr>
        <w:t>National Institute of Metrology, Beijing</w:t>
      </w:r>
      <w:r w:rsidRPr="00D13359">
        <w:rPr>
          <w:i/>
          <w:sz w:val="20"/>
        </w:rPr>
        <w:t xml:space="preserve">, </w:t>
      </w:r>
      <w:r>
        <w:rPr>
          <w:i/>
          <w:sz w:val="20"/>
        </w:rPr>
        <w:t>China</w:t>
      </w:r>
    </w:p>
    <w:p w:rsidR="002C3534" w:rsidRDefault="002C3534" w:rsidP="002C3534">
      <w:pPr>
        <w:jc w:val="center"/>
        <w:rPr>
          <w:i/>
          <w:sz w:val="20"/>
        </w:rPr>
      </w:pPr>
      <w:r>
        <w:rPr>
          <w:i/>
          <w:sz w:val="20"/>
        </w:rPr>
        <w:t>E-mail</w:t>
      </w:r>
      <w:r w:rsidRPr="00D13359">
        <w:rPr>
          <w:i/>
          <w:sz w:val="20"/>
        </w:rPr>
        <w:t xml:space="preserve">: </w:t>
      </w:r>
      <w:r>
        <w:rPr>
          <w:i/>
          <w:sz w:val="20"/>
        </w:rPr>
        <w:t>Ishinder@nist.gov</w:t>
      </w:r>
    </w:p>
    <w:p w:rsidR="00FC02ED" w:rsidRDefault="00F01F63" w:rsidP="007277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FC02ED" w:rsidRPr="002C3534" w:rsidRDefault="003C2522" w:rsidP="00016533">
      <w:pPr>
        <w:pStyle w:val="Default"/>
      </w:pPr>
      <w:r w:rsidRPr="002C3534">
        <w:rPr>
          <w:color w:val="auto"/>
        </w:rPr>
        <w:t xml:space="preserve">We present experimental measurements and CFD simulations of </w:t>
      </w:r>
      <w:r w:rsidR="00160555" w:rsidRPr="002C3534">
        <w:rPr>
          <w:color w:val="auto"/>
        </w:rPr>
        <w:t xml:space="preserve">the responses of pitot tubes and multi-hole pressure probes to </w:t>
      </w:r>
      <w:r w:rsidR="00E11B61">
        <w:rPr>
          <w:color w:val="auto"/>
        </w:rPr>
        <w:t>low</w:t>
      </w:r>
      <w:r w:rsidR="00160555" w:rsidRPr="002C3534">
        <w:rPr>
          <w:color w:val="auto"/>
        </w:rPr>
        <w:t xml:space="preserve">-turbulent flows over </w:t>
      </w:r>
      <w:r w:rsidR="00F063E6">
        <w:rPr>
          <w:color w:val="auto"/>
        </w:rPr>
        <w:t xml:space="preserve">±45° </w:t>
      </w:r>
      <w:r w:rsidR="00160555" w:rsidRPr="002C3534">
        <w:rPr>
          <w:color w:val="auto"/>
        </w:rPr>
        <w:t xml:space="preserve">of pitch </w:t>
      </w:r>
      <w:r w:rsidR="00F063E6">
        <w:rPr>
          <w:color w:val="auto"/>
        </w:rPr>
        <w:t xml:space="preserve">and </w:t>
      </w:r>
      <w:r w:rsidR="00160555" w:rsidRPr="002C3534">
        <w:rPr>
          <w:color w:val="auto"/>
        </w:rPr>
        <w:t xml:space="preserve">yaw angles, and airspeeds </w:t>
      </w:r>
      <w:r w:rsidR="00F063E6">
        <w:rPr>
          <w:color w:val="auto"/>
        </w:rPr>
        <w:t xml:space="preserve">from 5 m/s to 30 m/s </w:t>
      </w:r>
      <w:r w:rsidR="00160555" w:rsidRPr="002C3534">
        <w:rPr>
          <w:color w:val="auto"/>
        </w:rPr>
        <w:t>using a</w:t>
      </w:r>
      <w:r w:rsidRPr="002C3534">
        <w:rPr>
          <w:color w:val="auto"/>
        </w:rPr>
        <w:t xml:space="preserve"> </w:t>
      </w:r>
      <w:r w:rsidR="000C4245">
        <w:rPr>
          <w:color w:val="auto"/>
        </w:rPr>
        <w:t xml:space="preserve">three-dimensional </w:t>
      </w:r>
      <w:r w:rsidRPr="002C3534">
        <w:rPr>
          <w:color w:val="auto"/>
        </w:rPr>
        <w:t>calibration rig</w:t>
      </w:r>
      <w:r w:rsidR="00F01F63" w:rsidRPr="002C3534">
        <w:rPr>
          <w:color w:val="auto"/>
        </w:rPr>
        <w:t>, together with well</w:t>
      </w:r>
      <w:r w:rsidR="00160555" w:rsidRPr="002C3534">
        <w:rPr>
          <w:color w:val="auto"/>
        </w:rPr>
        <w:t xml:space="preserve">-defined procedures for measurements, data reduction, and uncertainty estimates.  These results will enable us to estimate the uncertainty of stack-flows deduced from pressure-probe surveys that comply with Method 2F published by </w:t>
      </w:r>
      <w:r w:rsidR="00160555" w:rsidRPr="002C3534">
        <w:t xml:space="preserve">the United States’ Environmental Protection Agency (EPA).  </w:t>
      </w:r>
      <w:r w:rsidR="00F01F63" w:rsidRPr="002C3534">
        <w:t>T</w:t>
      </w:r>
      <w:r w:rsidR="00D23DFE" w:rsidRPr="002C3534">
        <w:t xml:space="preserve">he EPA </w:t>
      </w:r>
      <w:r w:rsidR="00F01F63" w:rsidRPr="002C3534">
        <w:t xml:space="preserve">Method 2F permits stack-flow measurements using </w:t>
      </w:r>
      <w:r w:rsidR="00D23DFE" w:rsidRPr="002C3534">
        <w:t>prism-shaped and spherical-shaped probes</w:t>
      </w:r>
      <w:r w:rsidR="00F01F63" w:rsidRPr="002C3534">
        <w:t xml:space="preserve">.  </w:t>
      </w:r>
      <w:r w:rsidR="00D23DFE" w:rsidRPr="002C3534">
        <w:rPr>
          <w:bCs/>
        </w:rPr>
        <w:t>(</w:t>
      </w:r>
      <w:r w:rsidR="00F01F63" w:rsidRPr="002C3534">
        <w:rPr>
          <w:bCs/>
        </w:rPr>
        <w:t>“</w:t>
      </w:r>
      <w:r w:rsidR="002F3014" w:rsidRPr="00E11B61">
        <w:rPr>
          <w:bCs/>
        </w:rPr>
        <w:t>Determination of Stack Gas Velocity and Volumetric Flow Rate with Three-Dimensional Probes</w:t>
      </w:r>
      <w:r w:rsidR="00D23DFE" w:rsidRPr="00E11B61">
        <w:rPr>
          <w:bCs/>
        </w:rPr>
        <w:t>.</w:t>
      </w:r>
      <w:r w:rsidR="00F01F63" w:rsidRPr="00E11B61">
        <w:rPr>
          <w:bCs/>
        </w:rPr>
        <w:t>”</w:t>
      </w:r>
      <w:r w:rsidR="00D23DFE" w:rsidRPr="00E11B61">
        <w:rPr>
          <w:bCs/>
        </w:rPr>
        <w:t xml:space="preserve">)  Method 2F specifies </w:t>
      </w:r>
      <w:r w:rsidR="00F01F63" w:rsidRPr="00E11B61">
        <w:rPr>
          <w:bCs/>
        </w:rPr>
        <w:t xml:space="preserve">a nulling procedure for using </w:t>
      </w:r>
      <w:r w:rsidR="00D23DFE" w:rsidRPr="00E11B61">
        <w:rPr>
          <w:bCs/>
        </w:rPr>
        <w:t>these probes</w:t>
      </w:r>
      <w:r w:rsidR="00016533" w:rsidRPr="00E11B61">
        <w:t xml:space="preserve">. </w:t>
      </w:r>
      <w:r w:rsidR="00682FFD" w:rsidRPr="00E11B61">
        <w:t>Th</w:t>
      </w:r>
      <w:r w:rsidR="00F01F63" w:rsidRPr="00E11B61">
        <w:t xml:space="preserve">e </w:t>
      </w:r>
      <w:r w:rsidR="007277B4" w:rsidRPr="00E11B61">
        <w:t>probe</w:t>
      </w:r>
      <w:r w:rsidR="00F01F63" w:rsidRPr="00E11B61">
        <w:t>s must be</w:t>
      </w:r>
      <w:r w:rsidR="007277B4" w:rsidRPr="00E11B61">
        <w:t xml:space="preserve"> rotat</w:t>
      </w:r>
      <w:r w:rsidR="00F01F63" w:rsidRPr="00E11B61">
        <w:t xml:space="preserve">ed </w:t>
      </w:r>
      <w:r w:rsidR="003D1BAD" w:rsidRPr="00E11B61">
        <w:t xml:space="preserve">around probe axis </w:t>
      </w:r>
      <w:r w:rsidRPr="00E11B61">
        <w:t xml:space="preserve">until the differential pressure between </w:t>
      </w:r>
      <w:r w:rsidR="003D1BAD" w:rsidRPr="00E11B61">
        <w:t xml:space="preserve">corresponding ports (specified in EPA Method 2F as P2 and P3) </w:t>
      </w:r>
      <w:r w:rsidRPr="00E11B61">
        <w:t>is zero</w:t>
      </w:r>
      <w:r w:rsidR="00E11B61">
        <w:t xml:space="preserve"> and angle of rotation in this position corresponds to yaw angle of the flow. </w:t>
      </w:r>
      <w:bookmarkStart w:id="0" w:name="_GoBack"/>
      <w:bookmarkEnd w:id="0"/>
      <w:r w:rsidR="00F01F63" w:rsidRPr="002C3534">
        <w:t xml:space="preserve">In the same orientation, </w:t>
      </w:r>
      <w:r w:rsidRPr="002C3534">
        <w:t xml:space="preserve">the differential pressure between the remaining two ports is used to calculate the </w:t>
      </w:r>
      <w:r w:rsidR="00016533" w:rsidRPr="002C3534">
        <w:t>p</w:t>
      </w:r>
      <w:r w:rsidR="007277B4" w:rsidRPr="002C3534">
        <w:t xml:space="preserve">itch angle and </w:t>
      </w:r>
      <w:r w:rsidR="00F01F63" w:rsidRPr="002C3534">
        <w:t xml:space="preserve">the </w:t>
      </w:r>
      <w:r w:rsidR="007277B4" w:rsidRPr="002C3534">
        <w:t>dynamic pressure</w:t>
      </w:r>
      <w:r w:rsidR="00016533" w:rsidRPr="002C3534">
        <w:t xml:space="preserve">. </w:t>
      </w:r>
      <w:r w:rsidRPr="002C3534">
        <w:t xml:space="preserve"> In addition to Method 2F, the EPA has published a draft non-null method.  This method calculates the pitch angle, yaw angle, and velocity components from </w:t>
      </w:r>
      <w:r w:rsidR="00F063E6">
        <w:t>4 or 5 d</w:t>
      </w:r>
      <w:r w:rsidRPr="002C3534">
        <w:t xml:space="preserve">ifferential pressure measurements. For the prism-shaped and spherical-shaped probes, the draft method </w:t>
      </w:r>
      <w:r w:rsidR="00016533" w:rsidRPr="002C3534">
        <w:t>specif</w:t>
      </w:r>
      <w:r w:rsidRPr="002C3534">
        <w:t>ies neither calibration procedures nor interpolation procedures for implementing the non-null method.</w:t>
      </w:r>
      <w:r w:rsidR="00F01F63" w:rsidRPr="002C3534">
        <w:t xml:space="preserve">  We will suggest calibration and interpolation procedures.</w:t>
      </w:r>
      <w:r w:rsidRPr="002C3534">
        <w:t xml:space="preserve">  </w:t>
      </w:r>
      <w:r w:rsidR="00016533" w:rsidRPr="002C3534">
        <w:t xml:space="preserve"> </w:t>
      </w:r>
    </w:p>
    <w:p w:rsidR="00FC02ED" w:rsidRDefault="00FC02ED" w:rsidP="00FC02ED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sensing head is presented in Figure 2F–4. Typical probe dimensions are indicated in the illustration. </w:t>
      </w:r>
    </w:p>
    <w:p w:rsidR="00FC02ED" w:rsidRDefault="00FC02ED" w:rsidP="00FC02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6.1.3 </w:t>
      </w:r>
      <w:r>
        <w:rPr>
          <w:i/>
          <w:iCs/>
          <w:color w:val="auto"/>
          <w:sz w:val="23"/>
          <w:szCs w:val="23"/>
        </w:rPr>
        <w:t xml:space="preserve">A manual 3–D probe </w:t>
      </w:r>
      <w:r>
        <w:rPr>
          <w:color w:val="auto"/>
          <w:sz w:val="23"/>
          <w:szCs w:val="23"/>
        </w:rPr>
        <w:t xml:space="preserve">refers to a five-hole prism-shaped or spherical probe that is positioned at individual traverse points and yaw nulled manually by an operator. An automated 3–D probe refers to a system that uses a computer-controlled motorized mechanism to position the five-hole prism-shaped or spherical head at individual traverse points and perform yaw angle determinations. </w:t>
      </w:r>
    </w:p>
    <w:p w:rsidR="00FC02ED" w:rsidRDefault="00FC02ED" w:rsidP="00FC02E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6.1.4 </w:t>
      </w:r>
      <w:r>
        <w:rPr>
          <w:i/>
          <w:iCs/>
          <w:color w:val="auto"/>
          <w:sz w:val="23"/>
          <w:szCs w:val="23"/>
        </w:rPr>
        <w:t xml:space="preserve">Other three-dimensional probes. </w:t>
      </w:r>
      <w:r>
        <w:rPr>
          <w:color w:val="auto"/>
          <w:sz w:val="23"/>
          <w:szCs w:val="23"/>
        </w:rPr>
        <w:t xml:space="preserve">[Reserved] </w:t>
      </w:r>
    </w:p>
    <w:p w:rsidR="00FC02ED" w:rsidRDefault="00FC02ED" w:rsidP="00FC02ED">
      <w:r>
        <w:rPr>
          <w:sz w:val="23"/>
          <w:szCs w:val="23"/>
        </w:rPr>
        <w:t xml:space="preserve">6.1.5 </w:t>
      </w:r>
      <w:r>
        <w:rPr>
          <w:i/>
          <w:iCs/>
          <w:sz w:val="23"/>
          <w:szCs w:val="23"/>
        </w:rPr>
        <w:t xml:space="preserve">Probe sheath. </w:t>
      </w:r>
      <w:r>
        <w:rPr>
          <w:sz w:val="23"/>
          <w:szCs w:val="23"/>
        </w:rPr>
        <w:t>The probe shaft shall include an outer</w:t>
      </w:r>
    </w:p>
    <w:sectPr w:rsidR="00FC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08"/>
    <w:rsid w:val="00016533"/>
    <w:rsid w:val="000C4245"/>
    <w:rsid w:val="00160555"/>
    <w:rsid w:val="001E5403"/>
    <w:rsid w:val="002377A2"/>
    <w:rsid w:val="002C3534"/>
    <w:rsid w:val="002F3014"/>
    <w:rsid w:val="003C2522"/>
    <w:rsid w:val="003D1BAD"/>
    <w:rsid w:val="004619D9"/>
    <w:rsid w:val="0066349A"/>
    <w:rsid w:val="00682FFD"/>
    <w:rsid w:val="00683F2C"/>
    <w:rsid w:val="006C5708"/>
    <w:rsid w:val="007277B4"/>
    <w:rsid w:val="00C068F4"/>
    <w:rsid w:val="00D23DFE"/>
    <w:rsid w:val="00E11B61"/>
    <w:rsid w:val="00F01F63"/>
    <w:rsid w:val="00F063E6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B8428-8E99-4C23-BDFE-6AB39C36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Shinder, Iosif Isaakovich (Fed)</dc:creator>
  <cp:keywords/>
  <dc:description/>
  <cp:lastModifiedBy>Shinder, Iosif Isaakovich (Fed)</cp:lastModifiedBy>
  <cp:revision>2</cp:revision>
  <dcterms:created xsi:type="dcterms:W3CDTF">2016-04-01T13:36:00Z</dcterms:created>
  <dcterms:modified xsi:type="dcterms:W3CDTF">2016-04-01T13:36:00Z</dcterms:modified>
</cp:coreProperties>
</file>