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2C46" w:rsidRDefault="00AA1685">
      <w:pPr>
        <w:pStyle w:val="Titel"/>
      </w:pPr>
      <w:bookmarkStart w:id="0" w:name="_GoBack"/>
      <w:bookmarkEnd w:id="0"/>
      <w:r w:rsidRPr="00AA1685">
        <w:t>LDA volume flow rate standard for water using high spatial resolution LDA for traceable measurements in power plants</w:t>
      </w:r>
    </w:p>
    <w:p w:rsidR="005F2C46" w:rsidRDefault="005F2C46"/>
    <w:p w:rsidR="005F2C46" w:rsidRPr="00AA1685" w:rsidRDefault="00AA1685" w:rsidP="00D13359">
      <w:pPr>
        <w:pStyle w:val="Textkrper"/>
        <w:jc w:val="center"/>
        <w:rPr>
          <w:b/>
          <w:sz w:val="24"/>
          <w:lang w:val="de-DE"/>
        </w:rPr>
      </w:pPr>
      <w:r w:rsidRPr="00AA1685">
        <w:rPr>
          <w:b/>
          <w:sz w:val="24"/>
          <w:lang w:val="de-DE"/>
        </w:rPr>
        <w:t>M. Juling</w:t>
      </w:r>
      <w:r w:rsidRPr="00AA1685">
        <w:rPr>
          <w:b/>
          <w:sz w:val="24"/>
          <w:vertAlign w:val="superscript"/>
          <w:lang w:val="de-DE"/>
        </w:rPr>
        <w:t>1</w:t>
      </w:r>
      <w:r w:rsidRPr="00AA1685">
        <w:rPr>
          <w:b/>
          <w:sz w:val="24"/>
          <w:lang w:val="de-DE"/>
        </w:rPr>
        <w:t>, J. Steinbock</w:t>
      </w:r>
      <w:r w:rsidRPr="00AA1685">
        <w:rPr>
          <w:b/>
          <w:sz w:val="24"/>
          <w:vertAlign w:val="superscript"/>
          <w:lang w:val="de-DE"/>
        </w:rPr>
        <w:t>1</w:t>
      </w:r>
      <w:r w:rsidRPr="00AA1685">
        <w:rPr>
          <w:b/>
          <w:sz w:val="24"/>
          <w:lang w:val="de-DE"/>
        </w:rPr>
        <w:t>, M. Kraume</w:t>
      </w:r>
      <w:r w:rsidRPr="00AA1685">
        <w:rPr>
          <w:b/>
          <w:sz w:val="24"/>
          <w:vertAlign w:val="superscript"/>
          <w:lang w:val="de-DE"/>
        </w:rPr>
        <w:t>2</w:t>
      </w:r>
      <w:r w:rsidRPr="00AA1685">
        <w:rPr>
          <w:b/>
          <w:sz w:val="24"/>
          <w:lang w:val="de-DE"/>
        </w:rPr>
        <w:t>, T. Lederer</w:t>
      </w:r>
      <w:r w:rsidRPr="00AA1685">
        <w:rPr>
          <w:b/>
          <w:sz w:val="24"/>
          <w:vertAlign w:val="superscript"/>
          <w:lang w:val="de-DE"/>
        </w:rPr>
        <w:t>1</w:t>
      </w:r>
    </w:p>
    <w:p w:rsidR="005F2C46" w:rsidRPr="00AA1685" w:rsidRDefault="005F2C46">
      <w:pPr>
        <w:jc w:val="center"/>
        <w:rPr>
          <w:i/>
          <w:sz w:val="22"/>
          <w:lang w:val="de-DE"/>
        </w:rPr>
      </w:pPr>
    </w:p>
    <w:p w:rsidR="00D13359" w:rsidRPr="00AA1685" w:rsidRDefault="00D13359" w:rsidP="00D13359">
      <w:pPr>
        <w:jc w:val="center"/>
        <w:rPr>
          <w:i/>
          <w:sz w:val="20"/>
          <w:lang w:val="de-DE"/>
        </w:rPr>
      </w:pPr>
      <w:r w:rsidRPr="00AA1685">
        <w:rPr>
          <w:i/>
          <w:sz w:val="20"/>
          <w:vertAlign w:val="superscript"/>
          <w:lang w:val="de-DE"/>
        </w:rPr>
        <w:t>1</w:t>
      </w:r>
      <w:r w:rsidR="00AA1685" w:rsidRPr="00AA1685">
        <w:rPr>
          <w:i/>
          <w:sz w:val="20"/>
          <w:lang w:val="de-DE"/>
        </w:rPr>
        <w:t xml:space="preserve">Physikalisch-Technische Bundesanstalt (PTB), </w:t>
      </w:r>
      <w:proofErr w:type="spellStart"/>
      <w:r w:rsidR="00AA1685" w:rsidRPr="00AA1685">
        <w:rPr>
          <w:i/>
          <w:sz w:val="20"/>
          <w:lang w:val="de-DE"/>
        </w:rPr>
        <w:t>Abbestraße</w:t>
      </w:r>
      <w:proofErr w:type="spellEnd"/>
      <w:r w:rsidR="00AA1685" w:rsidRPr="00AA1685">
        <w:rPr>
          <w:i/>
          <w:sz w:val="20"/>
          <w:lang w:val="de-DE"/>
        </w:rPr>
        <w:t xml:space="preserve"> 2–12, 10587 Berlin, Germany</w:t>
      </w:r>
    </w:p>
    <w:p w:rsidR="00D13359" w:rsidRPr="002E013C" w:rsidRDefault="00D13359" w:rsidP="00D13359">
      <w:pPr>
        <w:jc w:val="center"/>
        <w:rPr>
          <w:i/>
          <w:sz w:val="20"/>
          <w:lang w:val="de-DE"/>
        </w:rPr>
      </w:pPr>
      <w:r w:rsidRPr="00AA1685">
        <w:rPr>
          <w:i/>
          <w:sz w:val="20"/>
          <w:vertAlign w:val="superscript"/>
          <w:lang w:val="de-DE"/>
        </w:rPr>
        <w:t>2</w:t>
      </w:r>
      <w:r w:rsidR="00AA1685" w:rsidRPr="00AA1685">
        <w:rPr>
          <w:i/>
          <w:sz w:val="20"/>
          <w:lang w:val="de-DE"/>
        </w:rPr>
        <w:t xml:space="preserve">Technische Universität Berlin, Straße des 17. </w:t>
      </w:r>
      <w:r w:rsidR="00AA1685" w:rsidRPr="002E013C">
        <w:rPr>
          <w:i/>
          <w:sz w:val="20"/>
          <w:lang w:val="de-DE"/>
        </w:rPr>
        <w:t>Juni 135, 10623 Berlin, Germany</w:t>
      </w:r>
    </w:p>
    <w:p w:rsidR="005F2C46" w:rsidRPr="002E013C" w:rsidRDefault="00AA1685" w:rsidP="00D13359">
      <w:pPr>
        <w:jc w:val="center"/>
        <w:rPr>
          <w:i/>
          <w:sz w:val="20"/>
          <w:lang w:val="de-DE"/>
        </w:rPr>
      </w:pPr>
      <w:r w:rsidRPr="002E013C">
        <w:rPr>
          <w:i/>
          <w:sz w:val="20"/>
          <w:lang w:val="de-DE"/>
        </w:rPr>
        <w:t>Markus.Juling@ptb.de</w:t>
      </w:r>
    </w:p>
    <w:p w:rsidR="005F2C46" w:rsidRDefault="00105CED">
      <w:r>
        <w:pict>
          <v:rect id="_x0000_i1025" style="width:0;height:1.5pt" o:hralign="center" o:hrstd="t" o:hr="t" fillcolor="gray" stroked="f"/>
        </w:pict>
      </w:r>
    </w:p>
    <w:p w:rsidR="005F2C46" w:rsidRDefault="005F2C46" w:rsidP="00AB51F5">
      <w:pPr>
        <w:pStyle w:val="berschrift1"/>
      </w:pPr>
      <w:r>
        <w:t>Abstract</w:t>
      </w:r>
    </w:p>
    <w:p w:rsidR="00AB51F5" w:rsidRPr="00DD280B" w:rsidRDefault="00AB51F5" w:rsidP="00AB51F5">
      <w:pPr>
        <w:rPr>
          <w:sz w:val="20"/>
        </w:rPr>
      </w:pPr>
    </w:p>
    <w:p w:rsidR="00817FE7" w:rsidRPr="00DD280B" w:rsidRDefault="00817FE7" w:rsidP="001160BE">
      <w:pPr>
        <w:jc w:val="both"/>
        <w:rPr>
          <w:sz w:val="20"/>
        </w:rPr>
      </w:pPr>
      <w:r w:rsidRPr="00DD280B">
        <w:rPr>
          <w:sz w:val="20"/>
        </w:rPr>
        <w:t xml:space="preserve">At the </w:t>
      </w:r>
      <w:proofErr w:type="spellStart"/>
      <w:r w:rsidRPr="00DD280B">
        <w:rPr>
          <w:sz w:val="20"/>
        </w:rPr>
        <w:t>Physikalisch-Technische</w:t>
      </w:r>
      <w:proofErr w:type="spellEnd"/>
      <w:r w:rsidRPr="00DD280B">
        <w:rPr>
          <w:sz w:val="20"/>
        </w:rPr>
        <w:t xml:space="preserve"> </w:t>
      </w:r>
      <w:proofErr w:type="spellStart"/>
      <w:r w:rsidRPr="00DD280B">
        <w:rPr>
          <w:sz w:val="20"/>
        </w:rPr>
        <w:t>Bundesanstalt</w:t>
      </w:r>
      <w:proofErr w:type="spellEnd"/>
      <w:r w:rsidRPr="00DD280B">
        <w:rPr>
          <w:sz w:val="20"/>
        </w:rPr>
        <w:t xml:space="preserve"> (PTB) a laser optical volume flow rate standard (</w:t>
      </w:r>
      <w:r w:rsidR="00DD280B">
        <w:rPr>
          <w:sz w:val="20"/>
        </w:rPr>
        <w:t>LFS</w:t>
      </w:r>
      <w:r w:rsidR="006D1400">
        <w:rPr>
          <w:sz w:val="20"/>
        </w:rPr>
        <w:t>) has been</w:t>
      </w:r>
      <w:r w:rsidRPr="00DD280B">
        <w:rPr>
          <w:sz w:val="20"/>
        </w:rPr>
        <w:t xml:space="preserve"> developed to calibrate flow meters on site within a power plant. The velocity profile within the pipe is measured with laser Doppler anemometry (LDA). The profile is integrated to calculate the volume flow rate.</w:t>
      </w:r>
    </w:p>
    <w:p w:rsidR="006D1400" w:rsidRDefault="006D1400" w:rsidP="001160BE">
      <w:pPr>
        <w:jc w:val="both"/>
        <w:rPr>
          <w:sz w:val="20"/>
        </w:rPr>
      </w:pPr>
      <w:r>
        <w:rPr>
          <w:sz w:val="20"/>
        </w:rPr>
        <w:t xml:space="preserve">Since </w:t>
      </w:r>
      <w:r w:rsidR="00817FE7" w:rsidRPr="00DD280B">
        <w:rPr>
          <w:sz w:val="20"/>
        </w:rPr>
        <w:t xml:space="preserve">conventional LDA has a </w:t>
      </w:r>
      <w:r w:rsidR="00DF47ED">
        <w:rPr>
          <w:sz w:val="20"/>
        </w:rPr>
        <w:t>measuring</w:t>
      </w:r>
      <w:r w:rsidR="00817FE7" w:rsidRPr="00DD280B">
        <w:rPr>
          <w:sz w:val="20"/>
        </w:rPr>
        <w:t xml:space="preserve"> volume length of about 2 mm, the near wall region cannot be resolved. This leads to an offset of </w:t>
      </w:r>
      <w:r>
        <w:rPr>
          <w:sz w:val="20"/>
        </w:rPr>
        <w:t>the volume flow rate of about 1.</w:t>
      </w:r>
      <w:r w:rsidR="00817FE7" w:rsidRPr="00DD280B">
        <w:rPr>
          <w:sz w:val="20"/>
        </w:rPr>
        <w:t>3 </w:t>
      </w:r>
      <w:r>
        <w:rPr>
          <w:sz w:val="20"/>
        </w:rPr>
        <w:t>%. To overcome this limitation</w:t>
      </w:r>
      <w:r w:rsidR="00817FE7" w:rsidRPr="00DD280B">
        <w:rPr>
          <w:sz w:val="20"/>
        </w:rPr>
        <w:t xml:space="preserve"> high resolution LDA (HR-LDA) was developed. Therefore, </w:t>
      </w:r>
      <w:r>
        <w:rPr>
          <w:sz w:val="20"/>
        </w:rPr>
        <w:t xml:space="preserve">a LDA </w:t>
      </w:r>
      <w:r w:rsidR="00DF47ED">
        <w:rPr>
          <w:sz w:val="20"/>
        </w:rPr>
        <w:t>measuring</w:t>
      </w:r>
      <w:r>
        <w:rPr>
          <w:sz w:val="20"/>
        </w:rPr>
        <w:t xml:space="preserve"> volume with </w:t>
      </w:r>
      <w:r w:rsidR="00817FE7" w:rsidRPr="00DD280B">
        <w:rPr>
          <w:sz w:val="20"/>
        </w:rPr>
        <w:t>constant fringe spacing is overlaid with a</w:t>
      </w:r>
      <w:r w:rsidR="00CB2163">
        <w:rPr>
          <w:sz w:val="20"/>
        </w:rPr>
        <w:t>n</w:t>
      </w:r>
      <w:r w:rsidR="00817FE7" w:rsidRPr="00DD280B">
        <w:rPr>
          <w:sz w:val="20"/>
        </w:rPr>
        <w:t xml:space="preserve"> LDA </w:t>
      </w:r>
      <w:r w:rsidR="00DF47ED">
        <w:rPr>
          <w:sz w:val="20"/>
        </w:rPr>
        <w:t>measuring</w:t>
      </w:r>
      <w:r>
        <w:rPr>
          <w:sz w:val="20"/>
        </w:rPr>
        <w:t xml:space="preserve"> volume with</w:t>
      </w:r>
      <w:r w:rsidR="001B40D5">
        <w:rPr>
          <w:sz w:val="20"/>
        </w:rPr>
        <w:t xml:space="preserve"> divergent</w:t>
      </w:r>
      <w:r w:rsidR="00817FE7" w:rsidRPr="00DD280B">
        <w:rPr>
          <w:sz w:val="20"/>
        </w:rPr>
        <w:t xml:space="preserve"> fringe spacing. </w:t>
      </w:r>
      <w:r>
        <w:rPr>
          <w:sz w:val="20"/>
        </w:rPr>
        <w:t>In t</w:t>
      </w:r>
      <w:r w:rsidR="00817FE7" w:rsidRPr="00DD280B">
        <w:rPr>
          <w:sz w:val="20"/>
        </w:rPr>
        <w:t xml:space="preserve">his way, the position of a particle passing the </w:t>
      </w:r>
      <w:r w:rsidR="00DF47ED">
        <w:rPr>
          <w:sz w:val="20"/>
        </w:rPr>
        <w:t>measuring</w:t>
      </w:r>
      <w:r w:rsidR="00817FE7" w:rsidRPr="00DD280B">
        <w:rPr>
          <w:sz w:val="20"/>
        </w:rPr>
        <w:t xml:space="preserve"> volume can be determined</w:t>
      </w:r>
      <w:r w:rsidR="00DD280B">
        <w:rPr>
          <w:sz w:val="20"/>
        </w:rPr>
        <w:t xml:space="preserve"> with a resolution of 50 </w:t>
      </w:r>
      <w:proofErr w:type="spellStart"/>
      <w:r w:rsidR="00DD280B" w:rsidRPr="00DD280B">
        <w:rPr>
          <w:sz w:val="20"/>
        </w:rPr>
        <w:t>μm</w:t>
      </w:r>
      <w:proofErr w:type="spellEnd"/>
      <w:r w:rsidR="00817FE7" w:rsidRPr="00DD280B">
        <w:rPr>
          <w:sz w:val="20"/>
        </w:rPr>
        <w:t>. With the HR-LDA the influence of the near wall region on the volume flow rate wa</w:t>
      </w:r>
      <w:r>
        <w:rPr>
          <w:sz w:val="20"/>
        </w:rPr>
        <w:t>s reduced from 1.</w:t>
      </w:r>
      <w:r w:rsidR="00DD280B" w:rsidRPr="00DD280B">
        <w:rPr>
          <w:sz w:val="20"/>
        </w:rPr>
        <w:t>3 % to 0</w:t>
      </w:r>
      <w:r>
        <w:rPr>
          <w:sz w:val="20"/>
        </w:rPr>
        <w:t>.</w:t>
      </w:r>
      <w:r w:rsidR="00DD280B" w:rsidRPr="00DD280B">
        <w:rPr>
          <w:sz w:val="20"/>
        </w:rPr>
        <w:t>04 %.</w:t>
      </w:r>
    </w:p>
    <w:p w:rsidR="00817FE7" w:rsidRPr="00DD280B" w:rsidRDefault="0012517E" w:rsidP="001160BE">
      <w:pPr>
        <w:jc w:val="both"/>
        <w:rPr>
          <w:sz w:val="20"/>
        </w:rPr>
      </w:pPr>
      <w:r>
        <w:rPr>
          <w:sz w:val="20"/>
        </w:rPr>
        <w:t xml:space="preserve">Overall </w:t>
      </w:r>
      <w:r w:rsidR="006D1400">
        <w:rPr>
          <w:sz w:val="20"/>
        </w:rPr>
        <w:t>an uncertainty of 0.</w:t>
      </w:r>
      <w:r w:rsidR="00817FE7" w:rsidRPr="00DD280B">
        <w:rPr>
          <w:sz w:val="20"/>
        </w:rPr>
        <w:t xml:space="preserve">19 % (k=2) for the </w:t>
      </w:r>
      <w:r w:rsidR="00DD280B">
        <w:rPr>
          <w:sz w:val="20"/>
        </w:rPr>
        <w:t>LFS</w:t>
      </w:r>
      <w:r>
        <w:rPr>
          <w:sz w:val="20"/>
        </w:rPr>
        <w:t xml:space="preserve"> was achieved</w:t>
      </w:r>
      <w:r w:rsidR="00817FE7" w:rsidRPr="00DD280B">
        <w:rPr>
          <w:sz w:val="20"/>
        </w:rPr>
        <w:t xml:space="preserve">. A comparison of the </w:t>
      </w:r>
      <w:r w:rsidR="00DD280B">
        <w:rPr>
          <w:sz w:val="20"/>
        </w:rPr>
        <w:t>LFS</w:t>
      </w:r>
      <w:r w:rsidR="00817FE7" w:rsidRPr="00DD280B">
        <w:rPr>
          <w:sz w:val="20"/>
        </w:rPr>
        <w:t xml:space="preserve"> with the national primary standard for therma</w:t>
      </w:r>
      <w:r w:rsidR="006D1400">
        <w:rPr>
          <w:sz w:val="20"/>
        </w:rPr>
        <w:t xml:space="preserve">l energy (WZP) at </w:t>
      </w:r>
      <w:r w:rsidR="00DD280B">
        <w:rPr>
          <w:sz w:val="20"/>
        </w:rPr>
        <w:t>PTB</w:t>
      </w:r>
      <w:r w:rsidR="006D1400">
        <w:rPr>
          <w:sz w:val="20"/>
        </w:rPr>
        <w:t xml:space="preserve"> with an uncertainty of 0.</w:t>
      </w:r>
      <w:r w:rsidR="00817FE7" w:rsidRPr="00DD280B">
        <w:rPr>
          <w:sz w:val="20"/>
        </w:rPr>
        <w:t>04 % (k=2) re</w:t>
      </w:r>
      <w:r w:rsidR="006D1400">
        <w:rPr>
          <w:sz w:val="20"/>
        </w:rPr>
        <w:t>vealed a maximum deviation of 0.</w:t>
      </w:r>
      <w:r w:rsidR="00817FE7" w:rsidRPr="00DD280B">
        <w:rPr>
          <w:sz w:val="20"/>
        </w:rPr>
        <w:t>07</w:t>
      </w:r>
      <w:r w:rsidR="006D1400">
        <w:rPr>
          <w:sz w:val="20"/>
        </w:rPr>
        <w:t> </w:t>
      </w:r>
      <w:r w:rsidR="00817FE7" w:rsidRPr="00DD280B">
        <w:rPr>
          <w:sz w:val="20"/>
        </w:rPr>
        <w:t>%</w:t>
      </w:r>
      <w:r w:rsidR="00DD280B" w:rsidRPr="00DD280B">
        <w:rPr>
          <w:sz w:val="20"/>
        </w:rPr>
        <w:t>.</w:t>
      </w:r>
    </w:p>
    <w:p w:rsidR="005912E1" w:rsidRPr="00DD280B" w:rsidRDefault="005912E1" w:rsidP="003D6491">
      <w:pPr>
        <w:jc w:val="both"/>
        <w:rPr>
          <w:sz w:val="20"/>
        </w:rPr>
      </w:pPr>
    </w:p>
    <w:p w:rsidR="005F2C46" w:rsidRDefault="00105CED">
      <w:r>
        <w:pict>
          <v:rect id="_x0000_i1026" style="width:0;height:1.5pt" o:hralign="center" o:hrstd="t" o:hr="t" fillcolor="gray" stroked="f"/>
        </w:pict>
      </w:r>
    </w:p>
    <w:p w:rsidR="00EA6110" w:rsidRDefault="00EA6110">
      <w:pPr>
        <w:sectPr w:rsidR="00EA6110" w:rsidSect="00A86C33">
          <w:footerReference w:type="default" r:id="rId8"/>
          <w:pgSz w:w="11906" w:h="16838"/>
          <w:pgMar w:top="1440" w:right="1077" w:bottom="1440" w:left="1077" w:header="720" w:footer="720" w:gutter="0"/>
          <w:cols w:space="720"/>
        </w:sectPr>
      </w:pPr>
    </w:p>
    <w:p w:rsidR="005F2C46" w:rsidRDefault="005F2C46">
      <w:pPr>
        <w:pStyle w:val="Textkrper"/>
      </w:pPr>
    </w:p>
    <w:p w:rsidR="005F2C46" w:rsidRDefault="005F2C46">
      <w:pPr>
        <w:pStyle w:val="berschrift1"/>
      </w:pPr>
      <w:r>
        <w:t>1. Introduction</w:t>
      </w:r>
    </w:p>
    <w:p w:rsidR="005F2C46" w:rsidRDefault="005F2C46">
      <w:pPr>
        <w:pStyle w:val="Textkrper"/>
      </w:pPr>
    </w:p>
    <w:p w:rsidR="002E013C" w:rsidRDefault="002E013C" w:rsidP="002E013C">
      <w:pPr>
        <w:pStyle w:val="Textkrper"/>
      </w:pPr>
      <w:r>
        <w:t xml:space="preserve">Precise volume flow rate measurements are </w:t>
      </w:r>
      <w:r w:rsidR="001B40D5">
        <w:t>crucial</w:t>
      </w:r>
      <w:r>
        <w:t xml:space="preserve"> for controlling power plants. Currently the volume flow rate in a power plant is measured with Venturi tubes or orifice plates. Since the conditions of the calibration differ </w:t>
      </w:r>
      <w:r w:rsidR="006D1400">
        <w:t>widely</w:t>
      </w:r>
      <w:r>
        <w:t xml:space="preserve"> from the conditions within the power plant, their uncertainty is highly increased by:</w:t>
      </w:r>
    </w:p>
    <w:p w:rsidR="002E013C" w:rsidRDefault="002E013C" w:rsidP="002E013C">
      <w:pPr>
        <w:pStyle w:val="Textkrper"/>
      </w:pPr>
    </w:p>
    <w:p w:rsidR="002E013C" w:rsidRDefault="002E013C" w:rsidP="002E013C">
      <w:pPr>
        <w:pStyle w:val="Textkrper"/>
      </w:pPr>
      <w:r>
        <w:t>-</w:t>
      </w:r>
      <w:r>
        <w:tab/>
        <w:t>the high temperature of up to 400 °C</w:t>
      </w:r>
    </w:p>
    <w:p w:rsidR="002E013C" w:rsidRDefault="002E013C" w:rsidP="002E013C">
      <w:pPr>
        <w:pStyle w:val="Textkrper"/>
      </w:pPr>
      <w:r>
        <w:t>-</w:t>
      </w:r>
      <w:r>
        <w:tab/>
        <w:t>the high pressure of up to 300 bar</w:t>
      </w:r>
    </w:p>
    <w:p w:rsidR="002E013C" w:rsidRDefault="002E013C" w:rsidP="002E013C">
      <w:pPr>
        <w:pStyle w:val="Textkrper"/>
      </w:pPr>
      <w:r>
        <w:t>-</w:t>
      </w:r>
      <w:r>
        <w:tab/>
        <w:t>the unknown velocity profile</w:t>
      </w:r>
    </w:p>
    <w:p w:rsidR="002E013C" w:rsidRDefault="002E013C" w:rsidP="002E013C">
      <w:pPr>
        <w:pStyle w:val="Textkrper"/>
      </w:pPr>
      <w:r>
        <w:t>-</w:t>
      </w:r>
      <w:r>
        <w:tab/>
        <w:t>the effects of fouling and abrasion</w:t>
      </w:r>
    </w:p>
    <w:p w:rsidR="002E013C" w:rsidRDefault="002E013C" w:rsidP="002E013C">
      <w:pPr>
        <w:pStyle w:val="Textkrper"/>
      </w:pPr>
    </w:p>
    <w:p w:rsidR="002E013C" w:rsidRDefault="002E013C" w:rsidP="002E013C">
      <w:pPr>
        <w:pStyle w:val="Textkrper"/>
      </w:pPr>
      <w:r>
        <w:t>Due to the r</w:t>
      </w:r>
      <w:r w:rsidR="00C22B58">
        <w:t>esulting uncertainty of about 2 </w:t>
      </w:r>
      <w:r>
        <w:t>%</w:t>
      </w:r>
      <w:r w:rsidR="006D1400">
        <w:t>,</w:t>
      </w:r>
      <w:r>
        <w:t xml:space="preserve"> the power plant process cannot be controlled efficiently. Therefore, the maximum power outpu</w:t>
      </w:r>
      <w:r w:rsidR="006D1400">
        <w:t xml:space="preserve">t is reduced. That is why, </w:t>
      </w:r>
      <w:r w:rsidR="006D030B">
        <w:t>P</w:t>
      </w:r>
      <w:r>
        <w:t xml:space="preserve">TB </w:t>
      </w:r>
      <w:r w:rsidR="006D1400">
        <w:t xml:space="preserve">has </w:t>
      </w:r>
      <w:r>
        <w:t>developed a new laser optical volume flow rate standard (</w:t>
      </w:r>
      <w:r w:rsidR="00A2301D">
        <w:t>LFS</w:t>
      </w:r>
      <w:r>
        <w:t>) which allows it to calibrate flow meters on site within the power plant to reduce the uncertainty of the flow rate measurement.</w:t>
      </w:r>
    </w:p>
    <w:p w:rsidR="002E013C" w:rsidRDefault="002E013C" w:rsidP="002E013C">
      <w:pPr>
        <w:pStyle w:val="Textkrper"/>
      </w:pPr>
    </w:p>
    <w:p w:rsidR="002E013C" w:rsidRDefault="002E013C" w:rsidP="002E013C">
      <w:pPr>
        <w:pStyle w:val="Textkrper"/>
      </w:pPr>
      <w:r>
        <w:t xml:space="preserve">For the </w:t>
      </w:r>
      <w:r w:rsidR="00A2301D">
        <w:t>LFS</w:t>
      </w:r>
      <w:r>
        <w:t>, the velocity profile within the pipe is measured with laser Doppler anemometry (LDA). The profile is integrated to calculate the volume flow rate.</w:t>
      </w:r>
    </w:p>
    <w:p w:rsidR="002E013C" w:rsidRDefault="002E013C" w:rsidP="002E013C">
      <w:pPr>
        <w:pStyle w:val="Textkrper"/>
      </w:pPr>
    </w:p>
    <w:p w:rsidR="002E013C" w:rsidRDefault="002E013C" w:rsidP="002E013C">
      <w:pPr>
        <w:pStyle w:val="Textkrper"/>
      </w:pPr>
      <w:r>
        <w:t>So far</w:t>
      </w:r>
      <w:r w:rsidR="006D1400">
        <w:t>,</w:t>
      </w:r>
      <w:r>
        <w:t xml:space="preserve"> the uncertainty of the </w:t>
      </w:r>
      <w:r w:rsidR="00A2301D">
        <w:t>LFS</w:t>
      </w:r>
      <w:r>
        <w:t xml:space="preserve"> </w:t>
      </w:r>
      <w:r w:rsidR="006D1400">
        <w:t>has been</w:t>
      </w:r>
      <w:r>
        <w:t xml:space="preserve"> limited by the size of the </w:t>
      </w:r>
      <w:r w:rsidR="00DF47ED">
        <w:t>measuring</w:t>
      </w:r>
      <w:r>
        <w:t xml:space="preserve"> volume. Since conventional LDA has a </w:t>
      </w:r>
      <w:r w:rsidR="00DF47ED">
        <w:t>measuring</w:t>
      </w:r>
      <w:r>
        <w:t xml:space="preserve"> volume length of about 2 mm, the near wall region </w:t>
      </w:r>
      <w:r w:rsidR="00C22B58">
        <w:t xml:space="preserve">of the flow </w:t>
      </w:r>
      <w:r>
        <w:t xml:space="preserve">cannot be resolved. This leads to an offset of </w:t>
      </w:r>
      <w:r w:rsidR="006D1400">
        <w:t>the volume flow rate of about 1.</w:t>
      </w:r>
      <w:r>
        <w:t>3</w:t>
      </w:r>
      <w:r w:rsidR="00C22B58">
        <w:t> </w:t>
      </w:r>
      <w:r>
        <w:t>%. To overcome this limitation</w:t>
      </w:r>
      <w:r w:rsidR="006D1400">
        <w:t>,</w:t>
      </w:r>
      <w:r>
        <w:t xml:space="preserve"> high resolution </w:t>
      </w:r>
      <w:r>
        <w:lastRenderedPageBreak/>
        <w:t>LDA (HR-LDA) was developed an</w:t>
      </w:r>
      <w:r w:rsidR="00403955">
        <w:t>d</w:t>
      </w:r>
      <w:r>
        <w:t xml:space="preserve"> will be presented in this paper.</w:t>
      </w:r>
    </w:p>
    <w:p w:rsidR="005F2C46" w:rsidRDefault="005F2C46">
      <w:pPr>
        <w:pStyle w:val="Textkrper"/>
      </w:pPr>
    </w:p>
    <w:p w:rsidR="005F2C46" w:rsidRDefault="005F2C46">
      <w:pPr>
        <w:pStyle w:val="berschrift1"/>
      </w:pPr>
      <w:r>
        <w:t xml:space="preserve">2. </w:t>
      </w:r>
      <w:r w:rsidR="002C202F">
        <w:t>L</w:t>
      </w:r>
      <w:r w:rsidR="002C202F" w:rsidRPr="002C202F">
        <w:t>aser optical volume flow rate standard (</w:t>
      </w:r>
      <w:r w:rsidR="00A2301D">
        <w:t>LFS</w:t>
      </w:r>
      <w:r w:rsidR="002C202F" w:rsidRPr="002C202F">
        <w:t>)</w:t>
      </w:r>
    </w:p>
    <w:p w:rsidR="00F62060" w:rsidRPr="002C202F" w:rsidRDefault="00F62060">
      <w:pPr>
        <w:pStyle w:val="Textkrper"/>
      </w:pPr>
    </w:p>
    <w:p w:rsidR="00F62060" w:rsidRPr="00F62060" w:rsidRDefault="00F62060">
      <w:pPr>
        <w:pStyle w:val="Textkrper"/>
        <w:rPr>
          <w:i/>
        </w:rPr>
      </w:pPr>
      <w:r w:rsidRPr="00F62060">
        <w:rPr>
          <w:i/>
        </w:rPr>
        <w:t>2.1</w:t>
      </w:r>
      <w:r>
        <w:rPr>
          <w:i/>
        </w:rPr>
        <w:t xml:space="preserve"> </w:t>
      </w:r>
      <w:r w:rsidR="00E84393">
        <w:rPr>
          <w:i/>
        </w:rPr>
        <w:t>LDA</w:t>
      </w:r>
    </w:p>
    <w:p w:rsidR="00782AF6" w:rsidRDefault="00E84393" w:rsidP="00782AF6">
      <w:pPr>
        <w:pStyle w:val="Textkrper"/>
      </w:pPr>
      <w:r>
        <w:t xml:space="preserve">LDA </w:t>
      </w:r>
      <w:r w:rsidR="001E4757">
        <w:t xml:space="preserve">is used </w:t>
      </w:r>
      <w:r w:rsidR="00B23AEA">
        <w:t xml:space="preserve">for the LFS </w:t>
      </w:r>
      <w:r>
        <w:t xml:space="preserve">to measure the velocity profile. As shown in </w:t>
      </w:r>
      <w:r w:rsidR="001160BE">
        <w:t>F</w:t>
      </w:r>
      <w:r>
        <w:t>igure 1</w:t>
      </w:r>
      <w:r w:rsidR="00CB2163">
        <w:t>,</w:t>
      </w:r>
      <w:r>
        <w:t xml:space="preserve"> two laser beams are crossed to form the </w:t>
      </w:r>
      <w:r w:rsidR="00DF47ED">
        <w:t>measuring</w:t>
      </w:r>
      <w:r>
        <w:t xml:space="preserve"> volume</w:t>
      </w:r>
      <w:r w:rsidR="001A456A">
        <w:t xml:space="preserve"> at their intersection</w:t>
      </w:r>
      <w:r>
        <w:t xml:space="preserve">. Within this </w:t>
      </w:r>
      <w:r w:rsidR="00DF47ED">
        <w:t>measuring</w:t>
      </w:r>
      <w:r>
        <w:t xml:space="preserve"> volume </w:t>
      </w:r>
      <w:r w:rsidR="001A456A">
        <w:t>t</w:t>
      </w:r>
      <w:r w:rsidR="00CB2163">
        <w:t xml:space="preserve">he laser beams interfere with </w:t>
      </w:r>
      <w:r>
        <w:t xml:space="preserve">fringe spacing </w:t>
      </w:r>
      <w:r w:rsidRPr="00E84393">
        <w:rPr>
          <w:i/>
        </w:rPr>
        <w:t>L</w:t>
      </w:r>
      <w:r w:rsidR="001A456A">
        <w:t>.</w:t>
      </w:r>
    </w:p>
    <w:p w:rsidR="001A456A" w:rsidRDefault="001A456A" w:rsidP="00782AF6">
      <w:pPr>
        <w:pStyle w:val="Textkrper"/>
      </w:pPr>
    </w:p>
    <w:p w:rsidR="00B90DFD" w:rsidRDefault="00B90DFD" w:rsidP="00782AF6">
      <w:pPr>
        <w:pStyle w:val="Textkrper"/>
      </w:pPr>
      <w:r>
        <w:rPr>
          <w:noProof/>
          <w:lang w:val="de-DE" w:eastAsia="de-DE"/>
        </w:rPr>
        <w:drawing>
          <wp:inline distT="0" distB="0" distL="0" distR="0">
            <wp:extent cx="2880000" cy="2435021"/>
            <wp:effectExtent l="19050" t="0" r="0" b="0"/>
            <wp:docPr id="39" name="Bild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435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AF6" w:rsidRPr="008357DD" w:rsidRDefault="00782AF6" w:rsidP="00782AF6">
      <w:pPr>
        <w:pStyle w:val="Textkrper"/>
        <w:rPr>
          <w:sz w:val="16"/>
        </w:rPr>
      </w:pPr>
    </w:p>
    <w:p w:rsidR="00782AF6" w:rsidRDefault="00782AF6" w:rsidP="00782AF6">
      <w:pPr>
        <w:pStyle w:val="Beschriftung"/>
        <w:jc w:val="left"/>
      </w:pPr>
      <w:r>
        <w:t>Figure 1: LDA measuring principle</w:t>
      </w:r>
    </w:p>
    <w:p w:rsidR="00782AF6" w:rsidRDefault="00782AF6" w:rsidP="00782AF6">
      <w:pPr>
        <w:pStyle w:val="Textkrper"/>
      </w:pPr>
    </w:p>
    <w:p w:rsidR="001A456A" w:rsidRDefault="001A456A" w:rsidP="001A456A">
      <w:pPr>
        <w:pStyle w:val="Textkrper"/>
      </w:pPr>
      <w:r>
        <w:lastRenderedPageBreak/>
        <w:t xml:space="preserve">Particles within the fluid which </w:t>
      </w:r>
      <w:r w:rsidR="00CB2163">
        <w:t>move</w:t>
      </w:r>
      <w:r>
        <w:t xml:space="preserve"> through the </w:t>
      </w:r>
      <w:r w:rsidR="00DF47ED">
        <w:t>measuring</w:t>
      </w:r>
      <w:r>
        <w:t xml:space="preserve"> volume with a velocity </w:t>
      </w:r>
      <w:r w:rsidRPr="001A456A">
        <w:rPr>
          <w:i/>
        </w:rPr>
        <w:t>v</w:t>
      </w:r>
      <w:r>
        <w:t xml:space="preserve"> will scatter the light. The scattered light is detected with a photomultiplier. The resulting burst signal has a main frequency </w:t>
      </w:r>
      <w:proofErr w:type="spellStart"/>
      <w:r w:rsidRPr="001A456A">
        <w:rPr>
          <w:i/>
        </w:rPr>
        <w:t>f</w:t>
      </w:r>
      <w:r w:rsidR="006A433A">
        <w:rPr>
          <w:i/>
          <w:vertAlign w:val="subscript"/>
        </w:rPr>
        <w:t>S</w:t>
      </w:r>
      <w:proofErr w:type="spellEnd"/>
      <w:r>
        <w:t xml:space="preserve"> which is directly related to the velocity</w:t>
      </w:r>
    </w:p>
    <w:p w:rsidR="00F61ADB" w:rsidRDefault="00F61ADB" w:rsidP="00F61ADB">
      <w:pPr>
        <w:pStyle w:val="Textkrper"/>
        <w:tabs>
          <w:tab w:val="center" w:pos="2268"/>
          <w:tab w:val="right" w:pos="4536"/>
        </w:tabs>
      </w:pPr>
    </w:p>
    <w:p w:rsidR="00F61ADB" w:rsidRDefault="00F61ADB" w:rsidP="00F61ADB">
      <w:pPr>
        <w:pStyle w:val="Textkrper"/>
        <w:tabs>
          <w:tab w:val="center" w:pos="2268"/>
          <w:tab w:val="right" w:pos="4536"/>
        </w:tabs>
      </w:pPr>
      <w:r>
        <w:tab/>
      </w:r>
      <m:oMath>
        <m:r>
          <w:rPr>
            <w:rFonts w:ascii="Cambria Math" w:hAnsi="Cambria Math"/>
          </w:rPr>
          <m:t>v=L∙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S</m:t>
            </m:r>
          </m:sub>
        </m:sSub>
      </m:oMath>
      <w:r>
        <w:tab/>
        <w:t>(1)</w:t>
      </w:r>
    </w:p>
    <w:p w:rsidR="00F61ADB" w:rsidRPr="002C202F" w:rsidRDefault="00F61ADB" w:rsidP="00F61ADB">
      <w:pPr>
        <w:pStyle w:val="Textkrper"/>
      </w:pPr>
    </w:p>
    <w:p w:rsidR="00F61ADB" w:rsidRPr="00F62060" w:rsidRDefault="00F61ADB" w:rsidP="00F61ADB">
      <w:pPr>
        <w:pStyle w:val="Textkrper"/>
        <w:rPr>
          <w:i/>
        </w:rPr>
      </w:pPr>
      <w:r w:rsidRPr="00F62060">
        <w:rPr>
          <w:i/>
        </w:rPr>
        <w:t>2.</w:t>
      </w:r>
      <w:r w:rsidR="008C06B4">
        <w:rPr>
          <w:i/>
        </w:rPr>
        <w:t>2</w:t>
      </w:r>
      <w:r w:rsidR="003F2903">
        <w:rPr>
          <w:i/>
        </w:rPr>
        <w:t xml:space="preserve"> Experimental s</w:t>
      </w:r>
      <w:r>
        <w:rPr>
          <w:i/>
        </w:rPr>
        <w:t>etup</w:t>
      </w:r>
    </w:p>
    <w:p w:rsidR="00B90DFD" w:rsidRDefault="00B90DFD" w:rsidP="00B90DFD">
      <w:pPr>
        <w:pStyle w:val="Textkrper"/>
      </w:pPr>
      <w:r>
        <w:t>The LDA system is integrated within a</w:t>
      </w:r>
      <w:r w:rsidR="00CB2163">
        <w:t>n</w:t>
      </w:r>
      <w:r>
        <w:t xml:space="preserve"> LDA probe. To measure the velocity profile within the pipe</w:t>
      </w:r>
      <w:r w:rsidR="00CB2163">
        <w:t>,</w:t>
      </w:r>
      <w:r>
        <w:t xml:space="preserve"> the probe is moved with a high precision positioning system so that the </w:t>
      </w:r>
      <w:r w:rsidR="00DF47ED">
        <w:t>measuring</w:t>
      </w:r>
      <w:r>
        <w:t xml:space="preserve"> volume can be placed anywhere inside the pipe through an optical access, see </w:t>
      </w:r>
      <w:r w:rsidR="001160BE">
        <w:t>F</w:t>
      </w:r>
      <w:r>
        <w:t>igure 2.</w:t>
      </w:r>
      <w:r w:rsidR="0012517E">
        <w:t xml:space="preserve"> The velocity profile is measured along a grid with radial paths. Afterwards the profile is integrated to </w:t>
      </w:r>
      <w:r w:rsidR="001B40D5">
        <w:t>obtain</w:t>
      </w:r>
      <w:r w:rsidR="0012517E">
        <w:t xml:space="preserve"> the volume flow rate.</w:t>
      </w:r>
    </w:p>
    <w:p w:rsidR="00F61ADB" w:rsidRDefault="00F61ADB" w:rsidP="00F61ADB">
      <w:pPr>
        <w:pStyle w:val="Textkrper"/>
      </w:pPr>
    </w:p>
    <w:p w:rsidR="00B90DFD" w:rsidRDefault="00B90DFD" w:rsidP="00F61ADB">
      <w:pPr>
        <w:pStyle w:val="Textkrper"/>
      </w:pPr>
      <w:r>
        <w:rPr>
          <w:noProof/>
          <w:lang w:val="de-DE" w:eastAsia="de-DE"/>
        </w:rPr>
        <w:drawing>
          <wp:inline distT="0" distB="0" distL="0" distR="0">
            <wp:extent cx="2880360" cy="1766198"/>
            <wp:effectExtent l="19050" t="0" r="0" b="0"/>
            <wp:docPr id="42" name="Bild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766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7F9" w:rsidRPr="008357DD" w:rsidRDefault="001D47F9" w:rsidP="001D47F9">
      <w:pPr>
        <w:pStyle w:val="Textkrper"/>
        <w:rPr>
          <w:sz w:val="16"/>
        </w:rPr>
      </w:pPr>
    </w:p>
    <w:p w:rsidR="001D47F9" w:rsidRDefault="003F2903" w:rsidP="001D47F9">
      <w:pPr>
        <w:pStyle w:val="Beschriftung"/>
        <w:jc w:val="left"/>
      </w:pPr>
      <w:r>
        <w:t xml:space="preserve">Figure 2: </w:t>
      </w:r>
      <w:r w:rsidR="00A2301D">
        <w:t>LFS</w:t>
      </w:r>
      <w:r>
        <w:t xml:space="preserve"> experimental s</w:t>
      </w:r>
      <w:r w:rsidR="001D47F9">
        <w:t>etup</w:t>
      </w:r>
    </w:p>
    <w:p w:rsidR="008C06B4" w:rsidRDefault="008C06B4" w:rsidP="001A456A">
      <w:pPr>
        <w:pStyle w:val="Textkrper"/>
      </w:pPr>
    </w:p>
    <w:p w:rsidR="001D47F9" w:rsidRPr="008C06B4" w:rsidRDefault="001D47F9" w:rsidP="001A456A">
      <w:pPr>
        <w:pStyle w:val="Textkrper"/>
        <w:rPr>
          <w:i/>
        </w:rPr>
      </w:pPr>
      <w:r w:rsidRPr="00F62060">
        <w:rPr>
          <w:i/>
        </w:rPr>
        <w:t>2.</w:t>
      </w:r>
      <w:r w:rsidR="008C06B4">
        <w:rPr>
          <w:i/>
        </w:rPr>
        <w:t>3</w:t>
      </w:r>
      <w:r w:rsidRPr="00F62060">
        <w:rPr>
          <w:i/>
        </w:rPr>
        <w:t xml:space="preserve"> </w:t>
      </w:r>
      <w:r>
        <w:rPr>
          <w:i/>
        </w:rPr>
        <w:t>Uncertainty</w:t>
      </w:r>
    </w:p>
    <w:p w:rsidR="001A456A" w:rsidRDefault="008C06B4" w:rsidP="001A456A">
      <w:pPr>
        <w:pStyle w:val="Textkrper"/>
      </w:pPr>
      <w:r>
        <w:t>The expected extended</w:t>
      </w:r>
      <w:r w:rsidR="00C22B58">
        <w:t xml:space="preserve"> uncertainty for the </w:t>
      </w:r>
      <w:r w:rsidR="00A2301D">
        <w:t>LFS</w:t>
      </w:r>
      <w:r w:rsidR="00CB2163">
        <w:t xml:space="preserve"> is smaller than 0.</w:t>
      </w:r>
      <w:r w:rsidR="00C22B58">
        <w:t>2 </w:t>
      </w:r>
      <w:r>
        <w:t>% (</w:t>
      </w:r>
      <w:r w:rsidRPr="008C06B4">
        <w:rPr>
          <w:i/>
        </w:rPr>
        <w:t>k</w:t>
      </w:r>
      <w:r w:rsidR="00481672">
        <w:t xml:space="preserve">=2). </w:t>
      </w:r>
      <w:r w:rsidR="006D030B" w:rsidRPr="006D030B">
        <w:t xml:space="preserve">A comparison with the national primary standard </w:t>
      </w:r>
      <w:r w:rsidR="00CB2163">
        <w:t xml:space="preserve">for thermal energy (WZP) at </w:t>
      </w:r>
      <w:r w:rsidR="006D030B">
        <w:t>PTB</w:t>
      </w:r>
      <w:r w:rsidR="00481672">
        <w:t>, which uses a gravimetric system and has an extended uncertainty of 0</w:t>
      </w:r>
      <w:r w:rsidR="00CB2163">
        <w:t>.</w:t>
      </w:r>
      <w:r w:rsidR="00481672">
        <w:t>04 (</w:t>
      </w:r>
      <w:r w:rsidR="00481672" w:rsidRPr="00481672">
        <w:rPr>
          <w:i/>
        </w:rPr>
        <w:t>k</w:t>
      </w:r>
      <w:r w:rsidR="006D030B">
        <w:t>=2)</w:t>
      </w:r>
      <w:r w:rsidR="00820147">
        <w:t>,</w:t>
      </w:r>
      <w:r w:rsidR="006D030B">
        <w:t xml:space="preserve"> </w:t>
      </w:r>
      <w:r w:rsidR="00C22B58">
        <w:t>showed a maximum deviation of</w:t>
      </w:r>
      <w:r w:rsidR="006D030B">
        <w:t xml:space="preserve"> 0</w:t>
      </w:r>
      <w:r w:rsidR="00CB2163">
        <w:t>.</w:t>
      </w:r>
      <w:r w:rsidR="006D030B">
        <w:t>07 %.</w:t>
      </w:r>
    </w:p>
    <w:p w:rsidR="006D030B" w:rsidRDefault="006D030B" w:rsidP="006D030B">
      <w:pPr>
        <w:pStyle w:val="Textkrper"/>
      </w:pPr>
    </w:p>
    <w:p w:rsidR="006D030B" w:rsidRDefault="003F2903" w:rsidP="006D030B">
      <w:pPr>
        <w:pStyle w:val="berschrift1"/>
      </w:pPr>
      <w:r>
        <w:t>3. High r</w:t>
      </w:r>
      <w:r w:rsidR="006D030B">
        <w:t>esolution LDA</w:t>
      </w:r>
    </w:p>
    <w:p w:rsidR="006D030B" w:rsidRDefault="006D030B" w:rsidP="006D030B">
      <w:pPr>
        <w:pStyle w:val="Textkrper"/>
      </w:pPr>
    </w:p>
    <w:p w:rsidR="006D030B" w:rsidRDefault="00820147" w:rsidP="006D030B">
      <w:pPr>
        <w:pStyle w:val="Textkrper"/>
      </w:pPr>
      <w:r>
        <w:t>One of the main contributions to the overall uncertaint</w:t>
      </w:r>
      <w:r w:rsidR="00C275DF">
        <w:t>y</w:t>
      </w:r>
      <w:r w:rsidR="00C22B58">
        <w:t xml:space="preserve"> of the </w:t>
      </w:r>
      <w:r w:rsidR="00A2301D">
        <w:t>LFS</w:t>
      </w:r>
      <w:r w:rsidR="00C22B58">
        <w:t xml:space="preserve"> </w:t>
      </w:r>
      <w:r w:rsidR="006A433A">
        <w:t>was</w:t>
      </w:r>
      <w:r w:rsidR="00C22B58">
        <w:t xml:space="preserve"> the wall effect.</w:t>
      </w:r>
    </w:p>
    <w:p w:rsidR="006D030B" w:rsidRPr="002C202F" w:rsidRDefault="006D030B" w:rsidP="006D030B">
      <w:pPr>
        <w:pStyle w:val="Textkrper"/>
      </w:pPr>
    </w:p>
    <w:p w:rsidR="006D030B" w:rsidRPr="00F62060" w:rsidRDefault="006D030B" w:rsidP="006D030B">
      <w:pPr>
        <w:pStyle w:val="Textkrper"/>
        <w:rPr>
          <w:i/>
        </w:rPr>
      </w:pPr>
      <w:r w:rsidRPr="00F62060">
        <w:rPr>
          <w:i/>
        </w:rPr>
        <w:t>2.1</w:t>
      </w:r>
      <w:r>
        <w:rPr>
          <w:i/>
        </w:rPr>
        <w:t xml:space="preserve"> </w:t>
      </w:r>
      <w:r w:rsidR="003A0477">
        <w:rPr>
          <w:i/>
        </w:rPr>
        <w:t>Wall effect</w:t>
      </w:r>
    </w:p>
    <w:p w:rsidR="00E84393" w:rsidRDefault="00E84393" w:rsidP="006D030B">
      <w:pPr>
        <w:pStyle w:val="Textkrper"/>
      </w:pPr>
    </w:p>
    <w:p w:rsidR="000D748E" w:rsidRDefault="00B06430" w:rsidP="006D030B">
      <w:pPr>
        <w:pStyle w:val="Textkrper"/>
      </w:pPr>
      <w:r>
        <w:t>If the flow profile near a boundary wall is measured with LDA</w:t>
      </w:r>
      <w:r w:rsidR="00CB2163">
        <w:t>,</w:t>
      </w:r>
      <w:r>
        <w:t xml:space="preserve"> the measured velocities are higher than the real velocities</w:t>
      </w:r>
      <w:r w:rsidR="00916285">
        <w:t>.</w:t>
      </w:r>
      <w:r w:rsidR="00C275DF">
        <w:t xml:space="preserve"> This</w:t>
      </w:r>
      <w:r w:rsidR="001160BE">
        <w:t xml:space="preserve"> wall effect is illustrated in F</w:t>
      </w:r>
      <w:r w:rsidR="00C275DF">
        <w:t>igure 3.</w:t>
      </w:r>
    </w:p>
    <w:p w:rsidR="000D748E" w:rsidRDefault="000D748E" w:rsidP="006D030B">
      <w:pPr>
        <w:pStyle w:val="Textkrper"/>
      </w:pPr>
    </w:p>
    <w:p w:rsidR="00B90DFD" w:rsidRDefault="00B90DFD" w:rsidP="006D030B">
      <w:pPr>
        <w:pStyle w:val="Textkrper"/>
      </w:pPr>
      <w:r>
        <w:rPr>
          <w:noProof/>
          <w:lang w:val="de-DE" w:eastAsia="de-DE"/>
        </w:rPr>
        <w:lastRenderedPageBreak/>
        <w:drawing>
          <wp:inline distT="0" distB="0" distL="0" distR="0">
            <wp:extent cx="2880000" cy="2246213"/>
            <wp:effectExtent l="19050" t="0" r="0" b="0"/>
            <wp:docPr id="45" name="Bild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246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903" w:rsidRPr="008357DD" w:rsidRDefault="003F2903" w:rsidP="003F2903">
      <w:pPr>
        <w:pStyle w:val="Textkrper"/>
        <w:rPr>
          <w:sz w:val="16"/>
        </w:rPr>
      </w:pPr>
    </w:p>
    <w:p w:rsidR="003F2903" w:rsidRDefault="003F2903" w:rsidP="003F2903">
      <w:pPr>
        <w:pStyle w:val="Beschriftung"/>
        <w:jc w:val="left"/>
      </w:pPr>
      <w:r>
        <w:t>Figure 3: Wall effect</w:t>
      </w:r>
    </w:p>
    <w:p w:rsidR="003F2903" w:rsidRDefault="003F2903" w:rsidP="003F2903">
      <w:pPr>
        <w:pStyle w:val="Textkrper"/>
      </w:pPr>
    </w:p>
    <w:p w:rsidR="003A0477" w:rsidRDefault="00C275DF">
      <w:pPr>
        <w:pStyle w:val="Textkrper"/>
      </w:pPr>
      <w:r>
        <w:t xml:space="preserve">The reason for the wall effect is that the </w:t>
      </w:r>
      <w:r w:rsidR="00DF47ED">
        <w:t>measuring</w:t>
      </w:r>
      <w:r>
        <w:t xml:space="preserve"> volume has a </w:t>
      </w:r>
      <w:r w:rsidR="00186400">
        <w:t xml:space="preserve">finite </w:t>
      </w:r>
      <w:r>
        <w:t>length</w:t>
      </w:r>
      <w:r w:rsidR="00186400">
        <w:t xml:space="preserve">, which is </w:t>
      </w:r>
      <w:r>
        <w:t>about 2 mm for the presented setup.</w:t>
      </w:r>
      <w:r w:rsidR="001B40D5">
        <w:t xml:space="preserve"> In the near wall region</w:t>
      </w:r>
      <w:r w:rsidR="00CB2163">
        <w:t>,</w:t>
      </w:r>
      <w:r w:rsidR="001B40D5">
        <w:t xml:space="preserve"> only </w:t>
      </w:r>
      <w:r>
        <w:t xml:space="preserve">part of the </w:t>
      </w:r>
      <w:r w:rsidR="00DF47ED">
        <w:t>measuring</w:t>
      </w:r>
      <w:r w:rsidR="00F6525C">
        <w:t xml:space="preserve"> volume</w:t>
      </w:r>
      <w:r>
        <w:t xml:space="preserve"> lies inside </w:t>
      </w:r>
      <w:r w:rsidR="00C22B58">
        <w:t xml:space="preserve">the </w:t>
      </w:r>
      <w:r>
        <w:t xml:space="preserve">glass pipe. Therefore, the centre of the </w:t>
      </w:r>
      <w:r w:rsidR="00DF47ED">
        <w:t>measuring</w:t>
      </w:r>
      <w:r>
        <w:t xml:space="preserve"> volume is shifted towards</w:t>
      </w:r>
      <w:r w:rsidR="00186400">
        <w:t xml:space="preserve"> </w:t>
      </w:r>
      <w:r w:rsidR="00F6525C">
        <w:t xml:space="preserve">the </w:t>
      </w:r>
      <w:r w:rsidR="00186400">
        <w:t>centre</w:t>
      </w:r>
      <w:r w:rsidR="00C22B58">
        <w:t xml:space="preserve"> of the pipe</w:t>
      </w:r>
      <w:r w:rsidR="00186400">
        <w:t xml:space="preserve">. This means that instead of the real velocity </w:t>
      </w:r>
      <w:proofErr w:type="spellStart"/>
      <w:r w:rsidR="00186400" w:rsidRPr="00186400">
        <w:rPr>
          <w:i/>
        </w:rPr>
        <w:t>v</w:t>
      </w:r>
      <w:r w:rsidR="00186400" w:rsidRPr="00186400">
        <w:rPr>
          <w:i/>
          <w:vertAlign w:val="subscript"/>
        </w:rPr>
        <w:t>real</w:t>
      </w:r>
      <w:proofErr w:type="spellEnd"/>
      <w:r w:rsidR="00FA2EEE">
        <w:t xml:space="preserve"> at the theoretical centre of the </w:t>
      </w:r>
      <w:r w:rsidR="00DF47ED">
        <w:t>measuring</w:t>
      </w:r>
      <w:r w:rsidR="00FA2EEE">
        <w:t xml:space="preserve"> volume </w:t>
      </w:r>
      <w:proofErr w:type="spellStart"/>
      <w:r w:rsidR="00FA2EEE">
        <w:rPr>
          <w:i/>
        </w:rPr>
        <w:t>r</w:t>
      </w:r>
      <w:r w:rsidR="00FA2EEE">
        <w:rPr>
          <w:i/>
          <w:vertAlign w:val="subscript"/>
        </w:rPr>
        <w:t>mv,meas</w:t>
      </w:r>
      <w:proofErr w:type="spellEnd"/>
      <w:r w:rsidR="00FA2EEE">
        <w:t xml:space="preserve"> the higher velocity </w:t>
      </w:r>
      <w:proofErr w:type="spellStart"/>
      <w:r w:rsidR="00FA2EEE" w:rsidRPr="00186400">
        <w:rPr>
          <w:i/>
        </w:rPr>
        <w:t>v</w:t>
      </w:r>
      <w:r w:rsidR="00FA2EEE">
        <w:rPr>
          <w:i/>
          <w:vertAlign w:val="subscript"/>
        </w:rPr>
        <w:t>meas</w:t>
      </w:r>
      <w:proofErr w:type="spellEnd"/>
      <w:r w:rsidR="00FA2EEE">
        <w:t xml:space="preserve"> at the shifted centre </w:t>
      </w:r>
      <w:proofErr w:type="spellStart"/>
      <w:r w:rsidR="00FA2EEE">
        <w:rPr>
          <w:i/>
        </w:rPr>
        <w:t>r</w:t>
      </w:r>
      <w:r w:rsidR="00FA2EEE">
        <w:rPr>
          <w:i/>
          <w:vertAlign w:val="subscript"/>
        </w:rPr>
        <w:t>mv,real</w:t>
      </w:r>
      <w:proofErr w:type="spellEnd"/>
      <w:r w:rsidR="00FA2EEE">
        <w:t xml:space="preserve"> is measured. </w:t>
      </w:r>
      <w:r w:rsidR="003A2C59">
        <w:t xml:space="preserve">This offset of the measured velocity in the near wall region </w:t>
      </w:r>
      <w:r w:rsidR="00FA2EEE">
        <w:t xml:space="preserve">has been described by many other authors </w:t>
      </w:r>
      <w:r w:rsidR="001E0046">
        <w:t>[1]</w:t>
      </w:r>
      <w:r w:rsidR="003B37A8">
        <w:t xml:space="preserve">, </w:t>
      </w:r>
      <w:r w:rsidR="001E0046">
        <w:t>[2]</w:t>
      </w:r>
      <w:r w:rsidR="003A2C59">
        <w:t>,</w:t>
      </w:r>
      <w:r w:rsidR="003E7C87">
        <w:t xml:space="preserve"> </w:t>
      </w:r>
      <w:r w:rsidR="001E0046">
        <w:t>[3]</w:t>
      </w:r>
      <w:r w:rsidR="00DB07C9">
        <w:t xml:space="preserve">, </w:t>
      </w:r>
      <w:r w:rsidR="001E0046">
        <w:t>[4]</w:t>
      </w:r>
      <w:r w:rsidR="003B37A8">
        <w:t xml:space="preserve">, </w:t>
      </w:r>
      <w:r w:rsidR="001E0046">
        <w:t>[5]</w:t>
      </w:r>
      <w:r w:rsidR="005C3182">
        <w:t>.</w:t>
      </w:r>
      <w:r w:rsidR="003769F0">
        <w:t xml:space="preserve"> Uncorrected</w:t>
      </w:r>
      <w:r w:rsidR="001B40D5">
        <w:t>,</w:t>
      </w:r>
      <w:r w:rsidR="003769F0">
        <w:t xml:space="preserve"> the wall effect will result in a much higher measured volume flow rate.</w:t>
      </w:r>
    </w:p>
    <w:p w:rsidR="003A0477" w:rsidRPr="002C202F" w:rsidRDefault="003A0477" w:rsidP="003A0477">
      <w:pPr>
        <w:pStyle w:val="Textkrper"/>
      </w:pPr>
    </w:p>
    <w:p w:rsidR="003A0477" w:rsidRPr="00F62060" w:rsidRDefault="003A0477" w:rsidP="003A0477">
      <w:pPr>
        <w:pStyle w:val="Textkrper"/>
        <w:rPr>
          <w:i/>
        </w:rPr>
      </w:pPr>
      <w:r w:rsidRPr="00F62060">
        <w:rPr>
          <w:i/>
        </w:rPr>
        <w:t>2.</w:t>
      </w:r>
      <w:r>
        <w:rPr>
          <w:i/>
        </w:rPr>
        <w:t xml:space="preserve">2 Measuring </w:t>
      </w:r>
      <w:r w:rsidR="00AE79E0">
        <w:rPr>
          <w:i/>
        </w:rPr>
        <w:t>p</w:t>
      </w:r>
      <w:r>
        <w:rPr>
          <w:i/>
        </w:rPr>
        <w:t>rinciple</w:t>
      </w:r>
    </w:p>
    <w:p w:rsidR="000031FA" w:rsidRDefault="00C22B58" w:rsidP="00C22B58">
      <w:pPr>
        <w:pStyle w:val="Textkrper"/>
      </w:pPr>
      <w:r>
        <w:t>To reduce the influence of the wall effect</w:t>
      </w:r>
      <w:r w:rsidR="001B40D5">
        <w:t>,</w:t>
      </w:r>
      <w:r>
        <w:t xml:space="preserve"> high resolution LDA was </w:t>
      </w:r>
      <w:r w:rsidR="003769F0">
        <w:t>set up</w:t>
      </w:r>
      <w:r>
        <w:t xml:space="preserve">. The measuring principle of this HR-LDA is illustrated in Figure </w:t>
      </w:r>
      <w:r w:rsidR="003B37A8">
        <w:t xml:space="preserve">4. It is based on the work of </w:t>
      </w:r>
      <w:r w:rsidR="001E0046">
        <w:t>[6]</w:t>
      </w:r>
      <w:r>
        <w:t>.</w:t>
      </w:r>
    </w:p>
    <w:p w:rsidR="000031FA" w:rsidRDefault="000031FA" w:rsidP="003A0477">
      <w:pPr>
        <w:pStyle w:val="Textkrper"/>
      </w:pPr>
    </w:p>
    <w:p w:rsidR="00FE1E9F" w:rsidRDefault="00FE1E9F" w:rsidP="00FE1E9F">
      <w:pPr>
        <w:pStyle w:val="Textkrper"/>
        <w:jc w:val="center"/>
      </w:pPr>
      <w:r>
        <w:rPr>
          <w:noProof/>
          <w:lang w:val="de-DE" w:eastAsia="de-DE"/>
        </w:rPr>
        <w:drawing>
          <wp:inline distT="0" distB="0" distL="0" distR="0">
            <wp:extent cx="2052000" cy="2974525"/>
            <wp:effectExtent l="19050" t="0" r="5400" b="0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000" cy="297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48E" w:rsidRPr="008357DD" w:rsidRDefault="000D748E" w:rsidP="000D748E">
      <w:pPr>
        <w:pStyle w:val="Textkrper"/>
        <w:rPr>
          <w:sz w:val="16"/>
        </w:rPr>
      </w:pPr>
    </w:p>
    <w:p w:rsidR="000D748E" w:rsidRDefault="000D748E" w:rsidP="000D748E">
      <w:pPr>
        <w:pStyle w:val="Beschriftung"/>
        <w:jc w:val="left"/>
      </w:pPr>
      <w:r>
        <w:t>Figure 4: Measuring Principle HR-LDA</w:t>
      </w:r>
    </w:p>
    <w:p w:rsidR="003F2903" w:rsidRDefault="003F2903" w:rsidP="003A0477">
      <w:pPr>
        <w:pStyle w:val="Textkrper"/>
      </w:pPr>
    </w:p>
    <w:p w:rsidR="00873F49" w:rsidRDefault="003769F0" w:rsidP="00C22B58">
      <w:pPr>
        <w:pStyle w:val="Textkrper"/>
      </w:pPr>
      <w:r>
        <w:lastRenderedPageBreak/>
        <w:t xml:space="preserve">For the HR-LDA two </w:t>
      </w:r>
      <w:r w:rsidR="00DF47ED">
        <w:t>measuring</w:t>
      </w:r>
      <w:r>
        <w:t xml:space="preserve"> volumes with different interference patterns</w:t>
      </w:r>
      <w:r w:rsidR="00FE1E9F">
        <w:t xml:space="preserve"> </w:t>
      </w:r>
      <w:r w:rsidR="00FE1E9F" w:rsidRPr="00FE1E9F">
        <w:rPr>
          <w:i/>
        </w:rPr>
        <w:t>L</w:t>
      </w:r>
      <w:r w:rsidR="00FE1E9F">
        <w:t>(</w:t>
      </w:r>
      <w:r w:rsidR="00FE1E9F" w:rsidRPr="00FE1E9F">
        <w:rPr>
          <w:i/>
        </w:rPr>
        <w:t>r</w:t>
      </w:r>
      <w:r w:rsidR="00FE1E9F">
        <w:t>)</w:t>
      </w:r>
      <w:r>
        <w:t xml:space="preserve"> and laser light wavelengths are overlai</w:t>
      </w:r>
      <w:r w:rsidR="00CB2163">
        <w:t xml:space="preserve">d. One </w:t>
      </w:r>
      <w:r w:rsidR="00DF47ED">
        <w:t>measuring</w:t>
      </w:r>
      <w:r w:rsidR="00CB2163">
        <w:t xml:space="preserve"> volume has </w:t>
      </w:r>
      <w:r>
        <w:t>constant fringe spacing</w:t>
      </w:r>
      <w:r w:rsidR="00873F49">
        <w:t xml:space="preserve"> (green)</w:t>
      </w:r>
      <w:r>
        <w:t xml:space="preserve">, while the other </w:t>
      </w:r>
      <w:r w:rsidR="00873F49">
        <w:t xml:space="preserve">one </w:t>
      </w:r>
      <w:r w:rsidR="00CB2163">
        <w:t xml:space="preserve">has </w:t>
      </w:r>
      <w:r>
        <w:t>diverging fringe spacing</w:t>
      </w:r>
      <w:r w:rsidR="00873F49">
        <w:t xml:space="preserve"> (orange)</w:t>
      </w:r>
      <w:r>
        <w:t xml:space="preserve">. A particle that </w:t>
      </w:r>
      <w:r w:rsidR="00CB2163">
        <w:t>moves</w:t>
      </w:r>
      <w:r>
        <w:t xml:space="preserve"> through both overlaid </w:t>
      </w:r>
      <w:r w:rsidR="00DF47ED">
        <w:t>measuring</w:t>
      </w:r>
      <w:r>
        <w:t xml:space="preserve"> volumes will </w:t>
      </w:r>
      <w:r w:rsidR="001E4757">
        <w:t>generate</w:t>
      </w:r>
      <w:r>
        <w:t xml:space="preserve"> two bursts. The ratio between the frequencies</w:t>
      </w:r>
      <w:r w:rsidR="00873F49">
        <w:t xml:space="preserve"> </w:t>
      </w:r>
      <w:r w:rsidR="00873F49" w:rsidRPr="00873F49">
        <w:rPr>
          <w:i/>
        </w:rPr>
        <w:t>f</w:t>
      </w:r>
      <w:r w:rsidR="00873F49" w:rsidRPr="00873F49">
        <w:rPr>
          <w:i/>
          <w:vertAlign w:val="subscript"/>
        </w:rPr>
        <w:t>S1</w:t>
      </w:r>
      <w:r w:rsidR="00873F49">
        <w:t xml:space="preserve"> and </w:t>
      </w:r>
      <w:r w:rsidR="00873F49" w:rsidRPr="00873F49">
        <w:rPr>
          <w:i/>
        </w:rPr>
        <w:t>f</w:t>
      </w:r>
      <w:r w:rsidR="00873F49" w:rsidRPr="00873F49">
        <w:rPr>
          <w:i/>
          <w:vertAlign w:val="subscript"/>
        </w:rPr>
        <w:t>S2</w:t>
      </w:r>
      <w:r>
        <w:t xml:space="preserve"> of these</w:t>
      </w:r>
      <w:r w:rsidR="00873F49">
        <w:t xml:space="preserve"> two bursts is proportional to the ratio of the fringe spacing </w:t>
      </w:r>
      <w:r w:rsidR="00873F49" w:rsidRPr="00873F49">
        <w:rPr>
          <w:i/>
        </w:rPr>
        <w:t>L</w:t>
      </w:r>
      <w:r w:rsidR="00873F49" w:rsidRPr="00873F49">
        <w:rPr>
          <w:vertAlign w:val="subscript"/>
        </w:rPr>
        <w:t>1</w:t>
      </w:r>
      <w:r w:rsidR="00873F49">
        <w:t xml:space="preserve"> and </w:t>
      </w:r>
      <w:r w:rsidR="00873F49" w:rsidRPr="00873F49">
        <w:rPr>
          <w:i/>
        </w:rPr>
        <w:t>L</w:t>
      </w:r>
      <w:r w:rsidR="00873F49" w:rsidRPr="00873F49">
        <w:rPr>
          <w:vertAlign w:val="subscript"/>
        </w:rPr>
        <w:t>2</w:t>
      </w:r>
      <w:r w:rsidR="00873F49">
        <w:t xml:space="preserve"> of the two </w:t>
      </w:r>
      <w:r w:rsidR="00DF47ED">
        <w:t>measuring</w:t>
      </w:r>
      <w:r w:rsidR="00873F49">
        <w:t xml:space="preserve"> volumes at the position </w:t>
      </w:r>
      <w:proofErr w:type="spellStart"/>
      <w:r w:rsidR="00873F49" w:rsidRPr="00873F49">
        <w:rPr>
          <w:i/>
        </w:rPr>
        <w:t>r</w:t>
      </w:r>
      <w:r w:rsidR="00873F49" w:rsidRPr="00873F49">
        <w:rPr>
          <w:i/>
          <w:vertAlign w:val="subscript"/>
        </w:rPr>
        <w:t>P</w:t>
      </w:r>
      <w:proofErr w:type="spellEnd"/>
      <w:r w:rsidR="00873F49">
        <w:t xml:space="preserve">, where the particle moved through the </w:t>
      </w:r>
      <w:r w:rsidR="00DF47ED">
        <w:t>measuring</w:t>
      </w:r>
      <w:r w:rsidR="00873F49">
        <w:t xml:space="preserve"> volumes.</w:t>
      </w:r>
    </w:p>
    <w:p w:rsidR="006A6ACF" w:rsidRDefault="006A6ACF" w:rsidP="006A6ACF">
      <w:pPr>
        <w:pStyle w:val="Textkrper"/>
        <w:tabs>
          <w:tab w:val="center" w:pos="2268"/>
          <w:tab w:val="right" w:pos="4536"/>
        </w:tabs>
      </w:pPr>
    </w:p>
    <w:p w:rsidR="006A6ACF" w:rsidRDefault="006A6ACF" w:rsidP="006A6ACF">
      <w:pPr>
        <w:pStyle w:val="Textkrper"/>
        <w:tabs>
          <w:tab w:val="center" w:pos="2268"/>
          <w:tab w:val="right" w:pos="4536"/>
        </w:tabs>
      </w:pPr>
      <w: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S1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S2</m:t>
                </m:r>
              </m:sub>
            </m:sSub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L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P</m:t>
                    </m:r>
                  </m:sub>
                </m:sSub>
              </m:e>
            </m:d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L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P</m:t>
                    </m:r>
                  </m:sub>
                </m:sSub>
              </m:e>
            </m:d>
          </m:den>
        </m:f>
        <m:r>
          <w:rPr>
            <w:rFonts w:ascii="Cambria Math" w:hAnsi="Cambria Math"/>
          </w:rPr>
          <m:t>⇒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</m:oMath>
      <w:r>
        <w:tab/>
        <w:t>(2)</w:t>
      </w:r>
    </w:p>
    <w:p w:rsidR="00873F49" w:rsidRDefault="00873F49" w:rsidP="00C22B58">
      <w:pPr>
        <w:pStyle w:val="Textkrper"/>
      </w:pPr>
    </w:p>
    <w:p w:rsidR="00C22B58" w:rsidRDefault="00CB2163" w:rsidP="00C22B58">
      <w:pPr>
        <w:pStyle w:val="Textkrper"/>
      </w:pPr>
      <w:r>
        <w:t>In t</w:t>
      </w:r>
      <w:r w:rsidR="00873F49">
        <w:t xml:space="preserve">his way a spatial resolution inside the overlaid </w:t>
      </w:r>
      <w:r w:rsidR="00DF47ED">
        <w:t>measuring</w:t>
      </w:r>
      <w:r w:rsidR="00873F49">
        <w:t xml:space="preserve"> volumes can be achieved.</w:t>
      </w:r>
    </w:p>
    <w:p w:rsidR="00AE79E0" w:rsidRPr="002C202F" w:rsidRDefault="00AE79E0" w:rsidP="00AE79E0">
      <w:pPr>
        <w:pStyle w:val="Textkrper"/>
      </w:pPr>
    </w:p>
    <w:p w:rsidR="00AE79E0" w:rsidRPr="00F62060" w:rsidRDefault="00AE79E0" w:rsidP="00AE79E0">
      <w:pPr>
        <w:pStyle w:val="Textkrper"/>
        <w:rPr>
          <w:i/>
        </w:rPr>
      </w:pPr>
      <w:r w:rsidRPr="00F62060">
        <w:rPr>
          <w:i/>
        </w:rPr>
        <w:t>2.</w:t>
      </w:r>
      <w:r>
        <w:rPr>
          <w:i/>
        </w:rPr>
        <w:t>3 Experimental setup</w:t>
      </w:r>
    </w:p>
    <w:p w:rsidR="00A929C8" w:rsidRDefault="009F2DEA" w:rsidP="00AE79E0">
      <w:pPr>
        <w:pStyle w:val="Textkrper"/>
      </w:pPr>
      <w:r>
        <w:t>So far, thi</w:t>
      </w:r>
      <w:r w:rsidR="00742D92">
        <w:t>s measuring principle has been</w:t>
      </w:r>
      <w:r>
        <w:t xml:space="preserve"> applied to </w:t>
      </w:r>
      <w:r w:rsidR="00852A25">
        <w:t xml:space="preserve">various </w:t>
      </w:r>
      <w:r w:rsidR="00742D92">
        <w:t>gas flows</w:t>
      </w:r>
      <w:r w:rsidR="00852A25">
        <w:t xml:space="preserve">, for example </w:t>
      </w:r>
      <w:r w:rsidR="001E0046">
        <w:t>[7]</w:t>
      </w:r>
      <w:r w:rsidR="003B37A8">
        <w:t xml:space="preserve">, </w:t>
      </w:r>
      <w:r w:rsidR="001E0046">
        <w:t>[8]</w:t>
      </w:r>
      <w:r w:rsidR="001E4757">
        <w:t>. The challenge was to apply</w:t>
      </w:r>
      <w:r w:rsidR="00852A25">
        <w:t xml:space="preserve"> the </w:t>
      </w:r>
      <w:r w:rsidR="00DF47ED">
        <w:t>measuring</w:t>
      </w:r>
      <w:r w:rsidR="00852A25">
        <w:t xml:space="preserve"> principle to a liquid pipe flow</w:t>
      </w:r>
      <w:r w:rsidR="004450A3">
        <w:t xml:space="preserve"> through</w:t>
      </w:r>
      <w:r w:rsidR="00A929C8">
        <w:t xml:space="preserve"> a complex optical access</w:t>
      </w:r>
      <w:r w:rsidR="004450A3">
        <w:t xml:space="preserve"> with several phase interfaces</w:t>
      </w:r>
      <w:r w:rsidR="00A929C8">
        <w:t xml:space="preserve"> and varying refraction indices.</w:t>
      </w:r>
    </w:p>
    <w:p w:rsidR="009F2DEA" w:rsidRDefault="004450A3" w:rsidP="00AE79E0">
      <w:pPr>
        <w:pStyle w:val="Textkrper"/>
      </w:pPr>
      <w:r>
        <w:t xml:space="preserve">Therefore, two standard LDA probes </w:t>
      </w:r>
      <w:r w:rsidR="006A433A">
        <w:t>were</w:t>
      </w:r>
      <w:r>
        <w:t xml:space="preserve"> used</w:t>
      </w:r>
      <w:r w:rsidR="001160BE">
        <w:t>, see F</w:t>
      </w:r>
      <w:r w:rsidR="001E4757">
        <w:t>igure 5. The probes</w:t>
      </w:r>
      <w:r>
        <w:t xml:space="preserve"> can be positioned with two separate high precision positioning system </w:t>
      </w:r>
      <w:r w:rsidR="00CB2163">
        <w:t>such</w:t>
      </w:r>
      <w:r>
        <w:t xml:space="preserve"> that the two </w:t>
      </w:r>
      <w:r w:rsidR="00DF47ED">
        <w:t>measuring</w:t>
      </w:r>
      <w:r>
        <w:t xml:space="preserve"> volumes can be overlaid anywhere across the entire pipe cross section.</w:t>
      </w:r>
    </w:p>
    <w:p w:rsidR="00782AF6" w:rsidRDefault="00782AF6">
      <w:pPr>
        <w:pStyle w:val="Textkrper"/>
      </w:pPr>
    </w:p>
    <w:p w:rsidR="000D748E" w:rsidRDefault="007C569E">
      <w:pPr>
        <w:pStyle w:val="Textkrper"/>
      </w:pPr>
      <w:r>
        <w:rPr>
          <w:noProof/>
          <w:lang w:val="de-DE" w:eastAsia="de-DE"/>
        </w:rPr>
        <w:drawing>
          <wp:inline distT="0" distB="0" distL="0" distR="0">
            <wp:extent cx="2880000" cy="1846304"/>
            <wp:effectExtent l="19050" t="0" r="0" b="0"/>
            <wp:docPr id="54" name="Bild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846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48E" w:rsidRPr="008357DD" w:rsidRDefault="000D748E" w:rsidP="000D748E">
      <w:pPr>
        <w:pStyle w:val="Textkrper"/>
        <w:rPr>
          <w:sz w:val="16"/>
        </w:rPr>
      </w:pPr>
    </w:p>
    <w:p w:rsidR="000D748E" w:rsidRDefault="00A929C8" w:rsidP="000D748E">
      <w:pPr>
        <w:pStyle w:val="Beschriftung"/>
        <w:jc w:val="left"/>
      </w:pPr>
      <w:r>
        <w:t>Figure 5</w:t>
      </w:r>
      <w:r w:rsidR="000D748E">
        <w:t>: Experimental setup HR-LDA</w:t>
      </w:r>
    </w:p>
    <w:p w:rsidR="007C569E" w:rsidRDefault="007C569E" w:rsidP="007C569E">
      <w:pPr>
        <w:pStyle w:val="Textkrper"/>
      </w:pPr>
    </w:p>
    <w:p w:rsidR="001E4757" w:rsidRPr="00F62060" w:rsidRDefault="001E4757" w:rsidP="001E4757">
      <w:pPr>
        <w:pStyle w:val="Textkrper"/>
        <w:rPr>
          <w:i/>
        </w:rPr>
      </w:pPr>
      <w:r w:rsidRPr="00F62060">
        <w:rPr>
          <w:i/>
        </w:rPr>
        <w:t>2.</w:t>
      </w:r>
      <w:r>
        <w:rPr>
          <w:i/>
        </w:rPr>
        <w:t>3 Calibration</w:t>
      </w:r>
    </w:p>
    <w:p w:rsidR="001E4757" w:rsidRDefault="001E4757" w:rsidP="007C569E">
      <w:pPr>
        <w:pStyle w:val="Textkrper"/>
      </w:pPr>
    </w:p>
    <w:p w:rsidR="00A929C8" w:rsidRDefault="00CB2163" w:rsidP="007C569E">
      <w:pPr>
        <w:pStyle w:val="Textkrper"/>
      </w:pPr>
      <w:r>
        <w:t xml:space="preserve">One LDA </w:t>
      </w:r>
      <w:r w:rsidR="00A929C8">
        <w:t xml:space="preserve">probe uses a 532 nm </w:t>
      </w:r>
      <w:proofErr w:type="spellStart"/>
      <w:r w:rsidR="00A929C8" w:rsidRPr="00A929C8">
        <w:t>Nd:YAG</w:t>
      </w:r>
      <w:proofErr w:type="spellEnd"/>
      <w:r w:rsidR="00A929C8">
        <w:t xml:space="preserve"> laser and has constan</w:t>
      </w:r>
      <w:r w:rsidR="00994D09">
        <w:t xml:space="preserve">t fringe spacing. The other LDA </w:t>
      </w:r>
      <w:r w:rsidR="00A929C8">
        <w:t>probe uses a 561</w:t>
      </w:r>
      <w:r w:rsidR="001B40D5">
        <w:t> nm</w:t>
      </w:r>
      <w:r w:rsidR="00A929C8">
        <w:t xml:space="preserve"> </w:t>
      </w:r>
      <w:proofErr w:type="spellStart"/>
      <w:r w:rsidR="00A929C8" w:rsidRPr="00A929C8">
        <w:t>Nd:YAG</w:t>
      </w:r>
      <w:proofErr w:type="spellEnd"/>
      <w:r w:rsidR="00A929C8">
        <w:t xml:space="preserve"> laser and has </w:t>
      </w:r>
      <w:r w:rsidR="00416E2C">
        <w:t>con</w:t>
      </w:r>
      <w:r w:rsidR="00BC59F5">
        <w:t>verging fringe spacing. The fringe spacing of the LDA probes was measured and adjusted with a rotating disk velocity standard.</w:t>
      </w:r>
      <w:r w:rsidR="009A3887">
        <w:t xml:space="preserve"> </w:t>
      </w:r>
      <w:r w:rsidR="00BC59F5">
        <w:t xml:space="preserve">Figure 6 </w:t>
      </w:r>
      <w:r w:rsidR="009A3887">
        <w:t>shows the measured fringe spacing for four repeated measurements.</w:t>
      </w:r>
      <w:r w:rsidR="00327F9D">
        <w:t xml:space="preserve"> Linear functions are fitted to the measured fringe spacing</w:t>
      </w:r>
      <w:r w:rsidR="006A433A">
        <w:t>. These functions</w:t>
      </w:r>
      <w:r w:rsidR="009E39B3">
        <w:t xml:space="preserve"> are</w:t>
      </w:r>
      <w:r w:rsidR="006A433A">
        <w:t xml:space="preserve"> later </w:t>
      </w:r>
      <w:r w:rsidR="009E39B3">
        <w:t xml:space="preserve">used with equation 2 </w:t>
      </w:r>
      <w:r w:rsidR="006A433A">
        <w:t xml:space="preserve">to </w:t>
      </w:r>
      <w:r w:rsidR="009E39B3">
        <w:t xml:space="preserve">determine the particle position inside the </w:t>
      </w:r>
      <w:r w:rsidR="00DF47ED">
        <w:t>measuring</w:t>
      </w:r>
      <w:r w:rsidR="009E39B3">
        <w:t xml:space="preserve"> volume</w:t>
      </w:r>
      <w:r w:rsidR="00FF4541">
        <w:t>.</w:t>
      </w:r>
    </w:p>
    <w:p w:rsidR="00FC7D66" w:rsidRDefault="00FC7D66" w:rsidP="00FC7D66">
      <w:pPr>
        <w:pStyle w:val="Textkrper"/>
      </w:pPr>
    </w:p>
    <w:p w:rsidR="00FC7D66" w:rsidRDefault="00FC7D66" w:rsidP="00FC7D66">
      <w:pPr>
        <w:pStyle w:val="Textkrper"/>
      </w:pPr>
      <w:r>
        <w:rPr>
          <w:noProof/>
          <w:lang w:val="de-DE" w:eastAsia="de-DE"/>
        </w:rPr>
        <w:lastRenderedPageBreak/>
        <w:drawing>
          <wp:inline distT="0" distB="0" distL="0" distR="0">
            <wp:extent cx="2880000" cy="1931452"/>
            <wp:effectExtent l="19050" t="0" r="0" b="0"/>
            <wp:docPr id="9" name="Bild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31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D66" w:rsidRPr="008357DD" w:rsidRDefault="00FC7D66" w:rsidP="00FC7D66">
      <w:pPr>
        <w:pStyle w:val="Textkrper"/>
        <w:rPr>
          <w:sz w:val="16"/>
        </w:rPr>
      </w:pPr>
    </w:p>
    <w:p w:rsidR="00FC7D66" w:rsidRDefault="00CB2163" w:rsidP="00FC7D66">
      <w:pPr>
        <w:pStyle w:val="Beschriftung"/>
        <w:jc w:val="left"/>
      </w:pPr>
      <w:r>
        <w:t xml:space="preserve">Figure 6: Fringe spacing of the LDA </w:t>
      </w:r>
      <w:r w:rsidR="00FC7D66">
        <w:t>probes</w:t>
      </w:r>
    </w:p>
    <w:p w:rsidR="00FF4541" w:rsidRDefault="00FF4541" w:rsidP="00FF4541">
      <w:pPr>
        <w:pStyle w:val="Textkrper"/>
      </w:pPr>
    </w:p>
    <w:p w:rsidR="00FF4541" w:rsidRPr="00F62060" w:rsidRDefault="00FF4541" w:rsidP="00FF4541">
      <w:pPr>
        <w:pStyle w:val="Textkrper"/>
        <w:rPr>
          <w:i/>
        </w:rPr>
      </w:pPr>
      <w:r w:rsidRPr="00F62060">
        <w:rPr>
          <w:i/>
        </w:rPr>
        <w:t>2.</w:t>
      </w:r>
      <w:r>
        <w:rPr>
          <w:i/>
        </w:rPr>
        <w:t>4 Positioning</w:t>
      </w:r>
    </w:p>
    <w:p w:rsidR="00327F9D" w:rsidRDefault="00327F9D" w:rsidP="00FC7D66">
      <w:pPr>
        <w:pStyle w:val="Textkrper"/>
      </w:pPr>
    </w:p>
    <w:p w:rsidR="00FC7D66" w:rsidRDefault="00FF4541" w:rsidP="00FC7D66">
      <w:pPr>
        <w:pStyle w:val="Textkrper"/>
      </w:pPr>
      <w:r>
        <w:t xml:space="preserve">In order to overlay both </w:t>
      </w:r>
      <w:r w:rsidR="00DF47ED">
        <w:t>measuring</w:t>
      </w:r>
      <w:r>
        <w:t xml:space="preserve"> volumes inside the pipe</w:t>
      </w:r>
      <w:r w:rsidR="001B40D5">
        <w:t>,</w:t>
      </w:r>
      <w:r>
        <w:t xml:space="preserve"> a very low uncertainty for </w:t>
      </w:r>
      <w:r w:rsidR="00682B0B">
        <w:t xml:space="preserve">the positioning of </w:t>
      </w:r>
      <w:r>
        <w:t>the LDA probes is necessary. Therefore, two positioning systems with an uncertainty of less than 67 </w:t>
      </w:r>
      <w:proofErr w:type="spellStart"/>
      <w:r w:rsidRPr="00FF4541">
        <w:t>μm</w:t>
      </w:r>
      <w:proofErr w:type="spellEnd"/>
      <w:r>
        <w:t xml:space="preserve"> were developed. </w:t>
      </w:r>
      <w:r w:rsidRPr="00FF4541">
        <w:t xml:space="preserve">Furthermore, </w:t>
      </w:r>
      <w:r>
        <w:t>a measurement method</w:t>
      </w:r>
      <w:r w:rsidR="00682B0B">
        <w:t>, which uses reflections on a glass marking on the pipe,</w:t>
      </w:r>
      <w:r w:rsidRPr="00FF4541">
        <w:t xml:space="preserve"> </w:t>
      </w:r>
      <w:r>
        <w:t>was</w:t>
      </w:r>
      <w:r w:rsidRPr="00FF4541">
        <w:t xml:space="preserve"> developed to precisely align the LDA probes </w:t>
      </w:r>
      <w:r w:rsidR="00321973">
        <w:t>with</w:t>
      </w:r>
      <w:r w:rsidRPr="00FF4541">
        <w:t xml:space="preserve"> the positioning system an</w:t>
      </w:r>
      <w:r w:rsidR="00321973">
        <w:t>d with</w:t>
      </w:r>
      <w:r>
        <w:t xml:space="preserve"> the pipe. With this</w:t>
      </w:r>
      <w:r w:rsidRPr="00FF4541">
        <w:t xml:space="preserve"> method</w:t>
      </w:r>
      <w:r w:rsidR="00321973">
        <w:t>,</w:t>
      </w:r>
      <w:r w:rsidRPr="00FF4541">
        <w:t xml:space="preserve"> </w:t>
      </w:r>
      <w:r w:rsidR="00682B0B">
        <w:t>a</w:t>
      </w:r>
      <w:r w:rsidR="00321973">
        <w:t>n</w:t>
      </w:r>
      <w:r w:rsidRPr="00FF4541">
        <w:t xml:space="preserve"> angular deviation of the alignment </w:t>
      </w:r>
      <w:r>
        <w:t>below</w:t>
      </w:r>
      <w:r w:rsidR="00321973">
        <w:t xml:space="preserve"> 0.005 </w:t>
      </w:r>
      <w:r w:rsidRPr="00FF4541">
        <w:t>°</w:t>
      </w:r>
      <w:r w:rsidR="00682B0B">
        <w:t xml:space="preserve"> can be achieved</w:t>
      </w:r>
      <w:r w:rsidRPr="00FF4541">
        <w:t xml:space="preserve">, which </w:t>
      </w:r>
      <w:r>
        <w:t>results in a</w:t>
      </w:r>
      <w:r w:rsidRPr="00FF4541">
        <w:t xml:space="preserve"> positioning uncertainty for the </w:t>
      </w:r>
      <w:r w:rsidR="00DF47ED">
        <w:t>measuring</w:t>
      </w:r>
      <w:r w:rsidRPr="00FF4541">
        <w:t xml:space="preserve"> volume </w:t>
      </w:r>
      <w:r w:rsidR="00682B0B">
        <w:t>of less than</w:t>
      </w:r>
      <w:r w:rsidR="001B40D5">
        <w:t xml:space="preserve"> 4 </w:t>
      </w:r>
      <w:proofErr w:type="spellStart"/>
      <w:r w:rsidRPr="00FF4541">
        <w:t>μm</w:t>
      </w:r>
      <w:proofErr w:type="spellEnd"/>
      <w:r w:rsidRPr="00FF4541">
        <w:t>.</w:t>
      </w:r>
    </w:p>
    <w:p w:rsidR="007C569E" w:rsidRDefault="007C569E" w:rsidP="007C569E">
      <w:pPr>
        <w:pStyle w:val="Textkrper"/>
      </w:pPr>
    </w:p>
    <w:p w:rsidR="007C569E" w:rsidRDefault="007C569E" w:rsidP="007C569E">
      <w:pPr>
        <w:pStyle w:val="berschrift1"/>
      </w:pPr>
      <w:r>
        <w:t xml:space="preserve">4. </w:t>
      </w:r>
      <w:r w:rsidR="00852A25">
        <w:t>Experimental results</w:t>
      </w:r>
    </w:p>
    <w:p w:rsidR="007C569E" w:rsidRDefault="007C569E" w:rsidP="007C569E">
      <w:pPr>
        <w:pStyle w:val="Textkrper"/>
      </w:pPr>
    </w:p>
    <w:p w:rsidR="007C569E" w:rsidRPr="00F62060" w:rsidRDefault="007C569E" w:rsidP="007C569E">
      <w:pPr>
        <w:pStyle w:val="Textkrper"/>
        <w:rPr>
          <w:i/>
        </w:rPr>
      </w:pPr>
      <w:r w:rsidRPr="00F62060">
        <w:rPr>
          <w:i/>
        </w:rPr>
        <w:t>2.1</w:t>
      </w:r>
      <w:r>
        <w:rPr>
          <w:i/>
        </w:rPr>
        <w:t xml:space="preserve"> </w:t>
      </w:r>
      <w:r w:rsidR="008B39DF">
        <w:rPr>
          <w:i/>
        </w:rPr>
        <w:t>HR-LDA</w:t>
      </w:r>
    </w:p>
    <w:p w:rsidR="007C569E" w:rsidRDefault="007C569E" w:rsidP="007C569E">
      <w:pPr>
        <w:pStyle w:val="Textkrper"/>
      </w:pPr>
    </w:p>
    <w:p w:rsidR="008B39DF" w:rsidRDefault="0045737E" w:rsidP="007C569E">
      <w:pPr>
        <w:pStyle w:val="Textkrper"/>
      </w:pPr>
      <w:r>
        <w:t>The result of a</w:t>
      </w:r>
      <w:r w:rsidR="00321973">
        <w:t>n</w:t>
      </w:r>
      <w:r>
        <w:t xml:space="preserve"> </w:t>
      </w:r>
      <w:r w:rsidR="001160BE">
        <w:t>HR-LDA measurement is shown in F</w:t>
      </w:r>
      <w:r>
        <w:t xml:space="preserve">igure 7 for a </w:t>
      </w:r>
      <w:r w:rsidR="00DF47ED">
        <w:t>measuring</w:t>
      </w:r>
      <w:r>
        <w:t xml:space="preserve"> position at a radius of 37</w:t>
      </w:r>
      <w:r w:rsidR="00321973">
        <w:t>.</w:t>
      </w:r>
      <w:r>
        <w:t>23</w:t>
      </w:r>
      <w:r w:rsidR="00321973">
        <w:t> </w:t>
      </w:r>
      <w:r>
        <w:t>mm</w:t>
      </w:r>
      <w:r w:rsidR="00AE10DD">
        <w:t>, which is 0</w:t>
      </w:r>
      <w:r w:rsidR="00321973">
        <w:t>.</w:t>
      </w:r>
      <w:r w:rsidR="00AE10DD">
        <w:t>27</w:t>
      </w:r>
      <w:r w:rsidR="00321973">
        <w:t> </w:t>
      </w:r>
      <w:r w:rsidR="00AE10DD">
        <w:t>mm away from the glass pipe wall at a radius of 37</w:t>
      </w:r>
      <w:r w:rsidR="00321973">
        <w:t>.</w:t>
      </w:r>
      <w:r w:rsidR="00AE10DD">
        <w:t>5</w:t>
      </w:r>
      <w:r w:rsidR="00321973">
        <w:t> </w:t>
      </w:r>
      <w:r w:rsidR="00AE10DD">
        <w:t>mm. Instead of just a velocity distribution, which would be the result of a standard LDA, the HR-LDA yields</w:t>
      </w:r>
      <w:r>
        <w:t xml:space="preserve"> the axia</w:t>
      </w:r>
      <w:r w:rsidR="00AE10DD">
        <w:t xml:space="preserve">l velocity over the position at which the particle crossed the </w:t>
      </w:r>
      <w:r w:rsidR="00DF47ED">
        <w:t>measuring</w:t>
      </w:r>
      <w:r w:rsidR="00AE10DD">
        <w:t xml:space="preserve"> volume for every single particle. The</w:t>
      </w:r>
      <w:r w:rsidR="006A433A">
        <w:t>refore, the</w:t>
      </w:r>
      <w:r w:rsidR="00AE10DD">
        <w:t xml:space="preserve"> velocity gradient along the </w:t>
      </w:r>
      <w:r w:rsidR="00DF47ED">
        <w:t>measuring</w:t>
      </w:r>
      <w:r w:rsidR="00AE10DD">
        <w:t xml:space="preserve"> volume</w:t>
      </w:r>
      <w:r w:rsidR="00E93784">
        <w:t xml:space="preserve"> can be seen</w:t>
      </w:r>
      <w:r w:rsidR="00AE10DD">
        <w:t>.</w:t>
      </w:r>
    </w:p>
    <w:p w:rsidR="008B39DF" w:rsidRDefault="008B39DF" w:rsidP="007C569E">
      <w:pPr>
        <w:pStyle w:val="Textkrper"/>
      </w:pPr>
    </w:p>
    <w:p w:rsidR="006D030B" w:rsidRDefault="008B39DF">
      <w:pPr>
        <w:pStyle w:val="Textkrper"/>
      </w:pPr>
      <w:r>
        <w:rPr>
          <w:noProof/>
          <w:lang w:val="de-DE" w:eastAsia="de-DE"/>
        </w:rPr>
        <w:drawing>
          <wp:inline distT="0" distB="0" distL="0" distR="0">
            <wp:extent cx="2880000" cy="2010335"/>
            <wp:effectExtent l="19050" t="0" r="0" b="0"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01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9DF" w:rsidRPr="008357DD" w:rsidRDefault="008B39DF" w:rsidP="008B39DF">
      <w:pPr>
        <w:pStyle w:val="Textkrper"/>
        <w:rPr>
          <w:sz w:val="16"/>
        </w:rPr>
      </w:pPr>
    </w:p>
    <w:p w:rsidR="008B39DF" w:rsidRDefault="008B39DF" w:rsidP="008B39DF">
      <w:pPr>
        <w:pStyle w:val="Beschriftung"/>
        <w:jc w:val="left"/>
      </w:pPr>
      <w:r>
        <w:t xml:space="preserve">Figure 7: Particle velocity and position inside the </w:t>
      </w:r>
      <w:r w:rsidR="00DF47ED">
        <w:t>measuring</w:t>
      </w:r>
      <w:r>
        <w:t xml:space="preserve"> volume</w:t>
      </w:r>
    </w:p>
    <w:p w:rsidR="008B39DF" w:rsidRDefault="008B39DF" w:rsidP="008B39DF">
      <w:pPr>
        <w:pStyle w:val="Textkrper"/>
      </w:pPr>
    </w:p>
    <w:p w:rsidR="002C4A31" w:rsidRDefault="00CE6C5E" w:rsidP="00E25743">
      <w:pPr>
        <w:pStyle w:val="Textkrper"/>
      </w:pPr>
      <w:r>
        <w:lastRenderedPageBreak/>
        <w:t>To</w:t>
      </w:r>
      <w:r w:rsidR="00321973">
        <w:t xml:space="preserve"> further</w:t>
      </w:r>
      <w:r>
        <w:t xml:space="preserve"> investigate the near wall velocity gradient, o</w:t>
      </w:r>
      <w:r w:rsidR="00E25743">
        <w:t xml:space="preserve">verlapping HR-LDA measurements were conducted along a radial path. The result is shown in </w:t>
      </w:r>
      <w:r w:rsidR="001160BE">
        <w:t>F</w:t>
      </w:r>
      <w:r w:rsidR="00E25743">
        <w:t>igure 8 for the near wall region.</w:t>
      </w:r>
    </w:p>
    <w:p w:rsidR="002C4A31" w:rsidRDefault="002C4A31" w:rsidP="008B39DF">
      <w:pPr>
        <w:pStyle w:val="Textkrper"/>
      </w:pPr>
    </w:p>
    <w:p w:rsidR="00B25CC2" w:rsidRDefault="00B25CC2" w:rsidP="008B39DF">
      <w:pPr>
        <w:pStyle w:val="Textkrper"/>
      </w:pPr>
      <w:r>
        <w:rPr>
          <w:noProof/>
          <w:lang w:val="de-DE" w:eastAsia="de-DE"/>
        </w:rPr>
        <w:drawing>
          <wp:inline distT="0" distB="0" distL="0" distR="0">
            <wp:extent cx="2880000" cy="2059451"/>
            <wp:effectExtent l="19050" t="0" r="0" b="0"/>
            <wp:docPr id="1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059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E2B" w:rsidRDefault="009C4E2B" w:rsidP="008B39DF">
      <w:pPr>
        <w:pStyle w:val="Textkrper"/>
      </w:pPr>
    </w:p>
    <w:p w:rsidR="002C4A31" w:rsidRPr="008357DD" w:rsidRDefault="002C4A31" w:rsidP="002C4A31">
      <w:pPr>
        <w:pStyle w:val="Textkrper"/>
        <w:rPr>
          <w:sz w:val="16"/>
        </w:rPr>
      </w:pPr>
    </w:p>
    <w:p w:rsidR="002C4A31" w:rsidRDefault="00994D09" w:rsidP="002C4A31">
      <w:pPr>
        <w:pStyle w:val="Beschriftung"/>
        <w:jc w:val="left"/>
      </w:pPr>
      <w:r>
        <w:t xml:space="preserve">Figure 8: Results of </w:t>
      </w:r>
      <w:r w:rsidR="002C4A31">
        <w:t>HR-LDA</w:t>
      </w:r>
    </w:p>
    <w:p w:rsidR="008B39DF" w:rsidRDefault="008B39DF">
      <w:pPr>
        <w:pStyle w:val="Textkrper"/>
      </w:pPr>
    </w:p>
    <w:p w:rsidR="00B25CC2" w:rsidRDefault="001160BE" w:rsidP="00B25CC2">
      <w:pPr>
        <w:pStyle w:val="Textkrper"/>
      </w:pPr>
      <w:r>
        <w:t>The F</w:t>
      </w:r>
      <w:r w:rsidR="00E25743">
        <w:t>igure shows the 2D frequency distribution</w:t>
      </w:r>
      <w:r w:rsidR="00662D07">
        <w:t xml:space="preserve">, which </w:t>
      </w:r>
      <w:r w:rsidR="001B40D5">
        <w:t>represents</w:t>
      </w:r>
      <w:r w:rsidR="00662D07">
        <w:t xml:space="preserve"> the number of bursts with a certain velocity and position. </w:t>
      </w:r>
      <w:r w:rsidR="001B40D5">
        <w:t>For</w:t>
      </w:r>
      <w:r w:rsidR="000D5EC5">
        <w:t xml:space="preserve"> further </w:t>
      </w:r>
      <w:r w:rsidR="001B40D5">
        <w:t xml:space="preserve">data </w:t>
      </w:r>
      <w:r w:rsidR="000D5EC5">
        <w:t>analysis</w:t>
      </w:r>
      <w:r w:rsidR="006A433A">
        <w:t xml:space="preserve"> the mean velocities for several</w:t>
      </w:r>
      <w:r w:rsidR="00CE6C5E">
        <w:t xml:space="preserve"> </w:t>
      </w:r>
      <w:r w:rsidR="00B25CC2">
        <w:t>analysis windows along the radial coordinates are calculated. The window width</w:t>
      </w:r>
      <w:r w:rsidR="006A433A">
        <w:t xml:space="preserve"> and interval</w:t>
      </w:r>
      <w:r w:rsidR="00B25CC2">
        <w:t xml:space="preserve"> and</w:t>
      </w:r>
      <w:r w:rsidR="00994D09">
        <w:t>,</w:t>
      </w:r>
      <w:r w:rsidR="00B25CC2">
        <w:t xml:space="preserve"> therefore</w:t>
      </w:r>
      <w:r w:rsidR="00994D09">
        <w:t>,</w:t>
      </w:r>
      <w:r w:rsidR="00B25CC2">
        <w:t xml:space="preserve"> the resolution </w:t>
      </w:r>
      <w:r w:rsidR="00994D09">
        <w:t>are</w:t>
      </w:r>
      <w:r w:rsidR="00B25CC2">
        <w:t xml:space="preserve"> set to </w:t>
      </w:r>
      <w:r w:rsidR="00994D09">
        <w:t>50</w:t>
      </w:r>
      <w:r w:rsidR="003D43B9">
        <w:t> </w:t>
      </w:r>
      <w:proofErr w:type="spellStart"/>
      <w:r w:rsidR="003D43B9" w:rsidRPr="00FF4541">
        <w:t>μm</w:t>
      </w:r>
      <w:proofErr w:type="spellEnd"/>
      <w:r w:rsidR="00B25CC2">
        <w:t>. The resulting mean velocities are s</w:t>
      </w:r>
      <w:r w:rsidR="001B40D5">
        <w:t>hown with white triangles in</w:t>
      </w:r>
      <w:r>
        <w:t xml:space="preserve"> F</w:t>
      </w:r>
      <w:r w:rsidR="00B25CC2">
        <w:t>igure</w:t>
      </w:r>
      <w:r w:rsidR="001B40D5">
        <w:t xml:space="preserve"> 8</w:t>
      </w:r>
      <w:r w:rsidR="00B25CC2">
        <w:t>.</w:t>
      </w:r>
    </w:p>
    <w:p w:rsidR="00B25CC2" w:rsidRDefault="001160BE" w:rsidP="00B25CC2">
      <w:pPr>
        <w:pStyle w:val="Textkrper"/>
      </w:pPr>
      <w:r>
        <w:t>In F</w:t>
      </w:r>
      <w:r w:rsidR="00B25CC2">
        <w:t>igure 9</w:t>
      </w:r>
      <w:r w:rsidR="00994D09">
        <w:t xml:space="preserve">, the results of </w:t>
      </w:r>
      <w:r w:rsidR="00B25CC2">
        <w:t>HR-LDA are</w:t>
      </w:r>
      <w:r w:rsidR="00994D09">
        <w:t xml:space="preserve"> compared with the results of </w:t>
      </w:r>
      <w:r w:rsidR="00B25CC2">
        <w:t>standard LDA.</w:t>
      </w:r>
    </w:p>
    <w:p w:rsidR="00CA2EFD" w:rsidRDefault="00CA2EFD">
      <w:pPr>
        <w:pStyle w:val="Textkrper"/>
      </w:pPr>
    </w:p>
    <w:p w:rsidR="007C569E" w:rsidRDefault="002C4A31">
      <w:pPr>
        <w:pStyle w:val="Textkrper"/>
      </w:pPr>
      <w:r>
        <w:rPr>
          <w:noProof/>
          <w:lang w:val="de-DE" w:eastAsia="de-DE"/>
        </w:rPr>
        <w:drawing>
          <wp:inline distT="0" distB="0" distL="0" distR="0">
            <wp:extent cx="2880360" cy="2004860"/>
            <wp:effectExtent l="19050" t="0" r="0" b="0"/>
            <wp:docPr id="16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00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EFD" w:rsidRPr="008357DD" w:rsidRDefault="00CA2EFD" w:rsidP="00CA2EFD">
      <w:pPr>
        <w:pStyle w:val="Textkrper"/>
        <w:rPr>
          <w:sz w:val="16"/>
        </w:rPr>
      </w:pPr>
    </w:p>
    <w:p w:rsidR="00CA2EFD" w:rsidRDefault="00994D09" w:rsidP="00CA2EFD">
      <w:pPr>
        <w:pStyle w:val="Beschriftung"/>
        <w:jc w:val="left"/>
      </w:pPr>
      <w:r>
        <w:t>Figure 9: Comparison of standard LDA and</w:t>
      </w:r>
      <w:r w:rsidR="00CA2EFD">
        <w:t xml:space="preserve"> HR-LDA</w:t>
      </w:r>
    </w:p>
    <w:p w:rsidR="00CA2EFD" w:rsidRDefault="00CA2EFD" w:rsidP="00CA2EFD">
      <w:pPr>
        <w:pStyle w:val="Textkrper"/>
      </w:pPr>
    </w:p>
    <w:p w:rsidR="007C569E" w:rsidRDefault="00B25CC2">
      <w:pPr>
        <w:pStyle w:val="Textkrper"/>
      </w:pPr>
      <w:r>
        <w:t xml:space="preserve">As predicted by the wall effect, </w:t>
      </w:r>
      <w:r w:rsidR="00994D09">
        <w:t>the velocities measured with</w:t>
      </w:r>
      <w:r>
        <w:t xml:space="preserve"> standard LDA are </w:t>
      </w:r>
      <w:r w:rsidR="00FA120F">
        <w:t xml:space="preserve">much </w:t>
      </w:r>
      <w:r>
        <w:t xml:space="preserve">higher compared to the velocities </w:t>
      </w:r>
      <w:r w:rsidR="00994D09">
        <w:t xml:space="preserve">measured with </w:t>
      </w:r>
      <w:r>
        <w:t>HR-LDA</w:t>
      </w:r>
      <w:r w:rsidR="007C0F62">
        <w:t>. E</w:t>
      </w:r>
      <w:r>
        <w:t>specially in the near wall region</w:t>
      </w:r>
      <w:r w:rsidR="007C0F62">
        <w:t xml:space="preserve"> the deviation is as high as 29 %.</w:t>
      </w:r>
      <w:r w:rsidR="00B23AEA">
        <w:t xml:space="preserve"> </w:t>
      </w:r>
      <w:r w:rsidR="00994D09">
        <w:t>Consequently,</w:t>
      </w:r>
      <w:r w:rsidR="00B23AEA">
        <w:t xml:space="preserve"> t</w:t>
      </w:r>
      <w:r>
        <w:t>h</w:t>
      </w:r>
      <w:r w:rsidR="007C0F62">
        <w:t xml:space="preserve">e uncorrected </w:t>
      </w:r>
      <w:r w:rsidR="00FA120F">
        <w:t xml:space="preserve">standard </w:t>
      </w:r>
      <w:r w:rsidR="007C0F62">
        <w:t>LDA measurements lead to a deviation</w:t>
      </w:r>
      <w:r w:rsidR="00FA120F">
        <w:t xml:space="preserve"> of </w:t>
      </w:r>
      <w:r w:rsidR="00B23AEA">
        <w:t xml:space="preserve">up to </w:t>
      </w:r>
      <w:r w:rsidR="00994D09">
        <w:t>1.</w:t>
      </w:r>
      <w:r w:rsidR="00FA120F">
        <w:t>3 % for t</w:t>
      </w:r>
      <w:r w:rsidR="00B23AEA">
        <w:t xml:space="preserve">he integrated volume flow rate compared to the </w:t>
      </w:r>
      <w:r w:rsidR="00FA120F">
        <w:t>HR-LDA</w:t>
      </w:r>
      <w:r w:rsidR="00B23AEA">
        <w:t xml:space="preserve"> measurements.</w:t>
      </w:r>
      <w:r w:rsidR="0098661C">
        <w:t xml:space="preserve"> The HR-LDA measurements therefore confirm the wall effect and show that for standard LDA measurements a correction of the wall effect is necessary. Based on the HR-LDA measurements</w:t>
      </w:r>
      <w:r w:rsidR="00994D09">
        <w:t>,</w:t>
      </w:r>
      <w:r w:rsidR="0098661C">
        <w:t xml:space="preserve"> an </w:t>
      </w:r>
      <w:r w:rsidR="0098661C">
        <w:lastRenderedPageBreak/>
        <w:t>analytical corr</w:t>
      </w:r>
      <w:r w:rsidR="00994D09">
        <w:t>ection with an uncertainty of 0.</w:t>
      </w:r>
      <w:r w:rsidR="0098661C">
        <w:t>04 % was developed</w:t>
      </w:r>
      <w:r w:rsidR="001B40D5">
        <w:t>, which can be applied to the standard LDA measurements</w:t>
      </w:r>
      <w:r w:rsidR="0098661C">
        <w:t>. Therefore</w:t>
      </w:r>
      <w:r w:rsidR="00994D09">
        <w:t>,</w:t>
      </w:r>
      <w:r w:rsidR="0098661C">
        <w:t xml:space="preserve"> the influence of the wall effect was highly reduced</w:t>
      </w:r>
      <w:r w:rsidR="00994D09">
        <w:t xml:space="preserve"> with</w:t>
      </w:r>
      <w:r w:rsidR="00A14DEC">
        <w:t xml:space="preserve"> HR-LDA.</w:t>
      </w:r>
    </w:p>
    <w:p w:rsidR="007C569E" w:rsidRDefault="007C569E">
      <w:pPr>
        <w:pStyle w:val="Textkrper"/>
      </w:pPr>
    </w:p>
    <w:p w:rsidR="005F2C46" w:rsidRDefault="005F2C46">
      <w:pPr>
        <w:pStyle w:val="berschrift1"/>
      </w:pPr>
      <w:r>
        <w:t xml:space="preserve">3. </w:t>
      </w:r>
      <w:r w:rsidR="00CA2EFD">
        <w:t>Conclusion</w:t>
      </w:r>
    </w:p>
    <w:p w:rsidR="00AB51F5" w:rsidRDefault="00AB51F5" w:rsidP="00AB51F5">
      <w:pPr>
        <w:pStyle w:val="Textkrper"/>
      </w:pPr>
    </w:p>
    <w:p w:rsidR="00CA2EFD" w:rsidRDefault="00E93784" w:rsidP="00AB51F5">
      <w:pPr>
        <w:pStyle w:val="Textkrper"/>
      </w:pPr>
      <w:r>
        <w:t xml:space="preserve">For the </w:t>
      </w:r>
      <w:r w:rsidRPr="00DD280B">
        <w:t>laser optical volume flow rate standard</w:t>
      </w:r>
      <w:r>
        <w:t xml:space="preserve"> at PTB</w:t>
      </w:r>
      <w:r w:rsidR="00994D09">
        <w:t>, high resolution LDA has been developed</w:t>
      </w:r>
      <w:r>
        <w:t xml:space="preserve"> which reduce</w:t>
      </w:r>
      <w:r w:rsidR="00994D09">
        <w:t xml:space="preserve">s the spatial resolution of </w:t>
      </w:r>
      <w:r>
        <w:t>LDA from 2 mm to 50 </w:t>
      </w:r>
      <w:proofErr w:type="spellStart"/>
      <w:r w:rsidRPr="00FF4541">
        <w:t>μm</w:t>
      </w:r>
      <w:proofErr w:type="spellEnd"/>
      <w:r w:rsidR="001737D3">
        <w:t>. Thereby, the wall effect was corrected and its influence on the</w:t>
      </w:r>
      <w:r w:rsidR="00994D09">
        <w:t xml:space="preserve"> uncertainty was reduced from 1.3 % to 0.</w:t>
      </w:r>
      <w:r w:rsidR="001737D3">
        <w:t>04 %.</w:t>
      </w:r>
    </w:p>
    <w:p w:rsidR="005F2C46" w:rsidRDefault="005F2C46">
      <w:pPr>
        <w:pStyle w:val="Textkrper"/>
      </w:pPr>
    </w:p>
    <w:p w:rsidR="005F2C46" w:rsidRDefault="005F2C46">
      <w:pPr>
        <w:pStyle w:val="berschrift1"/>
      </w:pPr>
      <w:r>
        <w:t>References</w:t>
      </w:r>
    </w:p>
    <w:p w:rsidR="005F2C46" w:rsidRDefault="005F2C46">
      <w:pPr>
        <w:pStyle w:val="Textkrper"/>
      </w:pPr>
    </w:p>
    <w:p w:rsidR="00B21BA8" w:rsidRDefault="003A2C59" w:rsidP="00B21BA8">
      <w:pPr>
        <w:pStyle w:val="Textkrper"/>
        <w:numPr>
          <w:ilvl w:val="0"/>
          <w:numId w:val="5"/>
        </w:numPr>
        <w:ind w:left="426" w:hanging="426"/>
      </w:pPr>
      <w:proofErr w:type="spellStart"/>
      <w:r>
        <w:t>Tropea</w:t>
      </w:r>
      <w:proofErr w:type="spellEnd"/>
      <w:r>
        <w:t>, C.</w:t>
      </w:r>
      <w:r w:rsidR="00B21BA8">
        <w:t xml:space="preserve">, </w:t>
      </w:r>
      <w:r w:rsidR="003D6491">
        <w:t>“</w:t>
      </w:r>
      <w:r w:rsidRPr="003A2C59">
        <w:t>Refined turbulence measurements using laser Doppler anemometry</w:t>
      </w:r>
      <w:r w:rsidR="003D6491">
        <w:t>”</w:t>
      </w:r>
      <w:r w:rsidR="000E7403">
        <w:t>,</w:t>
      </w:r>
      <w:r>
        <w:t xml:space="preserve"> </w:t>
      </w:r>
      <w:r w:rsidRPr="003A2C59">
        <w:rPr>
          <w:i/>
        </w:rPr>
        <w:t>Refined flow modelling and turbulence measurements</w:t>
      </w:r>
      <w:r>
        <w:t xml:space="preserve">, p. </w:t>
      </w:r>
      <w:r w:rsidRPr="003A2C59">
        <w:t>257</w:t>
      </w:r>
      <w:r w:rsidR="00DD3DD1">
        <w:t>-</w:t>
      </w:r>
      <w:r w:rsidRPr="003A2C59">
        <w:t>268</w:t>
      </w:r>
      <w:r>
        <w:t>,</w:t>
      </w:r>
      <w:r w:rsidRPr="003A2C59">
        <w:t xml:space="preserve"> 1993</w:t>
      </w:r>
    </w:p>
    <w:p w:rsidR="003A2C59" w:rsidRDefault="003A2C59" w:rsidP="00B21BA8">
      <w:pPr>
        <w:pStyle w:val="Textkrper"/>
        <w:numPr>
          <w:ilvl w:val="0"/>
          <w:numId w:val="5"/>
        </w:numPr>
        <w:ind w:left="426" w:hanging="426"/>
      </w:pPr>
      <w:proofErr w:type="spellStart"/>
      <w:r>
        <w:t>Tropea</w:t>
      </w:r>
      <w:proofErr w:type="spellEnd"/>
      <w:r>
        <w:t>, C., “</w:t>
      </w:r>
      <w:r w:rsidRPr="003A2C59">
        <w:t>Laser Doppler anemometry: recent developments and future challenges</w:t>
      </w:r>
      <w:r>
        <w:t xml:space="preserve">”, </w:t>
      </w:r>
      <w:r w:rsidRPr="003A2C59">
        <w:rPr>
          <w:i/>
        </w:rPr>
        <w:t>Measurement Science and Technology</w:t>
      </w:r>
      <w:r w:rsidRPr="003A2C59">
        <w:t xml:space="preserve">, </w:t>
      </w:r>
      <w:r>
        <w:t>6</w:t>
      </w:r>
      <w:r w:rsidR="00DD3DD1">
        <w:t>(6)</w:t>
      </w:r>
      <w:r>
        <w:t>,</w:t>
      </w:r>
      <w:r w:rsidR="00DD3DD1">
        <w:t xml:space="preserve"> p. 605-619</w:t>
      </w:r>
      <w:r>
        <w:t xml:space="preserve"> 1995</w:t>
      </w:r>
    </w:p>
    <w:p w:rsidR="003A2C59" w:rsidRDefault="00DB07C9" w:rsidP="00B21BA8">
      <w:pPr>
        <w:pStyle w:val="Textkrper"/>
        <w:numPr>
          <w:ilvl w:val="0"/>
          <w:numId w:val="5"/>
        </w:numPr>
        <w:ind w:left="426" w:hanging="426"/>
      </w:pPr>
      <w:r w:rsidRPr="00DB07C9">
        <w:t>Durst, F.</w:t>
      </w:r>
      <w:r>
        <w:t xml:space="preserve">, </w:t>
      </w:r>
      <w:proofErr w:type="spellStart"/>
      <w:r w:rsidRPr="00DB07C9">
        <w:t>Jovanovic</w:t>
      </w:r>
      <w:proofErr w:type="spellEnd"/>
      <w:r>
        <w:t xml:space="preserve">, J. and </w:t>
      </w:r>
      <w:r w:rsidRPr="00DB07C9">
        <w:t>Sender</w:t>
      </w:r>
      <w:r>
        <w:t xml:space="preserve">, J., </w:t>
      </w:r>
      <w:r w:rsidRPr="00DB07C9">
        <w:t xml:space="preserve">"Detailed measurement of the near-wall </w:t>
      </w:r>
      <w:r>
        <w:t>region of a turbulent pipe flow</w:t>
      </w:r>
      <w:r w:rsidRPr="00DB07C9">
        <w:t>"</w:t>
      </w:r>
      <w:r>
        <w:t xml:space="preserve">, </w:t>
      </w:r>
      <w:r w:rsidRPr="00DB07C9">
        <w:rPr>
          <w:i/>
        </w:rPr>
        <w:t>Turbulent Shear Flows 9</w:t>
      </w:r>
      <w:r w:rsidRPr="00DB07C9">
        <w:t>, Sp</w:t>
      </w:r>
      <w:r>
        <w:t>ringer Berlin Heidelberg, p. 225-240, 1995</w:t>
      </w:r>
    </w:p>
    <w:p w:rsidR="00DB07C9" w:rsidRPr="00DD3DD1" w:rsidRDefault="00DD3DD1" w:rsidP="00B21BA8">
      <w:pPr>
        <w:pStyle w:val="Textkrper"/>
        <w:numPr>
          <w:ilvl w:val="0"/>
          <w:numId w:val="5"/>
        </w:numPr>
        <w:ind w:left="426" w:hanging="426"/>
        <w:rPr>
          <w:lang w:val="en-US"/>
        </w:rPr>
      </w:pPr>
      <w:r w:rsidRPr="00DD3DD1">
        <w:rPr>
          <w:lang w:val="en-US"/>
        </w:rPr>
        <w:t xml:space="preserve">Durst, F., Fischer, M., </w:t>
      </w:r>
      <w:proofErr w:type="spellStart"/>
      <w:r w:rsidRPr="00DD3DD1">
        <w:rPr>
          <w:lang w:val="en-US"/>
        </w:rPr>
        <w:t>Jovanovic</w:t>
      </w:r>
      <w:proofErr w:type="spellEnd"/>
      <w:r w:rsidRPr="00DD3DD1">
        <w:rPr>
          <w:lang w:val="en-US"/>
        </w:rPr>
        <w:t xml:space="preserve">́, J., and </w:t>
      </w:r>
      <w:proofErr w:type="spellStart"/>
      <w:r w:rsidRPr="00DD3DD1">
        <w:rPr>
          <w:lang w:val="en-US"/>
        </w:rPr>
        <w:t>Kikura</w:t>
      </w:r>
      <w:proofErr w:type="spellEnd"/>
      <w:r w:rsidRPr="00DD3DD1">
        <w:rPr>
          <w:lang w:val="en-US"/>
        </w:rPr>
        <w:t xml:space="preserve">, H., </w:t>
      </w:r>
      <w:r>
        <w:t>“</w:t>
      </w:r>
      <w:r w:rsidRPr="00DD3DD1">
        <w:t>Methods to set up and investigate low Reynolds number, fully developed turbulent plane channel flows</w:t>
      </w:r>
      <w:r>
        <w:t xml:space="preserve">”, </w:t>
      </w:r>
      <w:r w:rsidRPr="00DD3DD1">
        <w:rPr>
          <w:i/>
        </w:rPr>
        <w:t>Journal of fluids engineering</w:t>
      </w:r>
      <w:r w:rsidRPr="00DD3DD1">
        <w:t xml:space="preserve">, 120(3), </w:t>
      </w:r>
      <w:r>
        <w:t xml:space="preserve">p. </w:t>
      </w:r>
      <w:r w:rsidRPr="00DD3DD1">
        <w:t>496-503</w:t>
      </w:r>
      <w:r>
        <w:t>, 1998</w:t>
      </w:r>
    </w:p>
    <w:p w:rsidR="00DD3DD1" w:rsidRPr="002464B7" w:rsidRDefault="002464B7" w:rsidP="00B21BA8">
      <w:pPr>
        <w:pStyle w:val="Textkrper"/>
        <w:numPr>
          <w:ilvl w:val="0"/>
          <w:numId w:val="5"/>
        </w:numPr>
        <w:ind w:left="426" w:hanging="426"/>
        <w:rPr>
          <w:lang w:val="en-US"/>
        </w:rPr>
      </w:pPr>
      <w:r w:rsidRPr="002464B7">
        <w:rPr>
          <w:lang w:val="en-US"/>
        </w:rPr>
        <w:t xml:space="preserve">Fischer, M., </w:t>
      </w:r>
      <w:proofErr w:type="spellStart"/>
      <w:r w:rsidRPr="002464B7">
        <w:rPr>
          <w:lang w:val="en-US"/>
        </w:rPr>
        <w:t>Jovanović</w:t>
      </w:r>
      <w:proofErr w:type="spellEnd"/>
      <w:r w:rsidRPr="002464B7">
        <w:rPr>
          <w:lang w:val="en-US"/>
        </w:rPr>
        <w:t xml:space="preserve">, J., and Durst, F., </w:t>
      </w:r>
      <w:r>
        <w:t>“</w:t>
      </w:r>
      <w:r w:rsidRPr="002464B7">
        <w:t>Reynolds number effects in the near-wall region of turbulent channel flows</w:t>
      </w:r>
      <w:r>
        <w:t xml:space="preserve">”, </w:t>
      </w:r>
      <w:r w:rsidRPr="002464B7">
        <w:rPr>
          <w:i/>
        </w:rPr>
        <w:t>Physics of Fluids</w:t>
      </w:r>
      <w:r>
        <w:t xml:space="preserve">, </w:t>
      </w:r>
      <w:r w:rsidRPr="002464B7">
        <w:t xml:space="preserve">13(6), </w:t>
      </w:r>
      <w:r>
        <w:t>p. 1755-1767, 2001</w:t>
      </w:r>
    </w:p>
    <w:p w:rsidR="002464B7" w:rsidRPr="000E7403" w:rsidRDefault="000E7403" w:rsidP="00B21BA8">
      <w:pPr>
        <w:pStyle w:val="Textkrper"/>
        <w:numPr>
          <w:ilvl w:val="0"/>
          <w:numId w:val="5"/>
        </w:numPr>
        <w:ind w:left="426" w:hanging="426"/>
        <w:rPr>
          <w:lang w:val="en-US"/>
        </w:rPr>
      </w:pPr>
      <w:proofErr w:type="spellStart"/>
      <w:r w:rsidRPr="000E7403">
        <w:rPr>
          <w:lang w:val="en-US"/>
        </w:rPr>
        <w:t>Czarske</w:t>
      </w:r>
      <w:proofErr w:type="spellEnd"/>
      <w:r w:rsidRPr="000E7403">
        <w:rPr>
          <w:lang w:val="en-US"/>
        </w:rPr>
        <w:t xml:space="preserve">, J., </w:t>
      </w:r>
      <w:proofErr w:type="spellStart"/>
      <w:r w:rsidRPr="000E7403">
        <w:rPr>
          <w:lang w:val="en-US"/>
        </w:rPr>
        <w:t>Büttner</w:t>
      </w:r>
      <w:proofErr w:type="spellEnd"/>
      <w:r w:rsidRPr="000E7403">
        <w:rPr>
          <w:lang w:val="en-US"/>
        </w:rPr>
        <w:t xml:space="preserve">, L., </w:t>
      </w:r>
      <w:proofErr w:type="spellStart"/>
      <w:r w:rsidRPr="000E7403">
        <w:rPr>
          <w:lang w:val="en-US"/>
        </w:rPr>
        <w:t>Razik</w:t>
      </w:r>
      <w:proofErr w:type="spellEnd"/>
      <w:r w:rsidRPr="000E7403">
        <w:rPr>
          <w:lang w:val="en-US"/>
        </w:rPr>
        <w:t xml:space="preserve">, T., and </w:t>
      </w:r>
      <w:proofErr w:type="spellStart"/>
      <w:r w:rsidRPr="000E7403">
        <w:rPr>
          <w:lang w:val="en-US"/>
        </w:rPr>
        <w:t>Müller</w:t>
      </w:r>
      <w:proofErr w:type="spellEnd"/>
      <w:r w:rsidRPr="000E7403">
        <w:rPr>
          <w:lang w:val="en-US"/>
        </w:rPr>
        <w:t>, H., “</w:t>
      </w:r>
      <w:r w:rsidRPr="000E7403">
        <w:t xml:space="preserve"> Boundary layer velocity measurements by a laser Doppler profile sensor with micrometre spatial resolution</w:t>
      </w:r>
      <w:r w:rsidRPr="000E7403">
        <w:rPr>
          <w:lang w:val="en-US"/>
        </w:rPr>
        <w:t>”</w:t>
      </w:r>
      <w:r>
        <w:rPr>
          <w:lang w:val="en-US"/>
        </w:rPr>
        <w:t xml:space="preserve">, </w:t>
      </w:r>
      <w:r w:rsidRPr="000E7403">
        <w:rPr>
          <w:i/>
        </w:rPr>
        <w:t>Measurement Science and Technology</w:t>
      </w:r>
      <w:r w:rsidRPr="000E7403">
        <w:t>, 13</w:t>
      </w:r>
      <w:r>
        <w:t>(12), 2002</w:t>
      </w:r>
    </w:p>
    <w:p w:rsidR="000E7403" w:rsidRPr="000E7403" w:rsidRDefault="000E7403" w:rsidP="000E7403">
      <w:pPr>
        <w:pStyle w:val="Textkrper"/>
        <w:numPr>
          <w:ilvl w:val="0"/>
          <w:numId w:val="5"/>
        </w:numPr>
        <w:ind w:left="426" w:hanging="426"/>
        <w:rPr>
          <w:lang w:val="en-US"/>
        </w:rPr>
      </w:pPr>
      <w:proofErr w:type="spellStart"/>
      <w:r w:rsidRPr="000E7403">
        <w:rPr>
          <w:lang w:val="en-US"/>
        </w:rPr>
        <w:t>Czarske</w:t>
      </w:r>
      <w:proofErr w:type="spellEnd"/>
      <w:r w:rsidRPr="000E7403">
        <w:rPr>
          <w:lang w:val="en-US"/>
        </w:rPr>
        <w:t xml:space="preserve">, J., </w:t>
      </w:r>
      <w:proofErr w:type="spellStart"/>
      <w:r w:rsidRPr="000E7403">
        <w:rPr>
          <w:lang w:val="en-US"/>
        </w:rPr>
        <w:t>Büttner</w:t>
      </w:r>
      <w:proofErr w:type="spellEnd"/>
      <w:r w:rsidRPr="000E7403">
        <w:rPr>
          <w:lang w:val="en-US"/>
        </w:rPr>
        <w:t xml:space="preserve">, L., </w:t>
      </w:r>
      <w:proofErr w:type="spellStart"/>
      <w:r w:rsidRPr="000E7403">
        <w:rPr>
          <w:lang w:val="en-US"/>
        </w:rPr>
        <w:t>Razik</w:t>
      </w:r>
      <w:proofErr w:type="spellEnd"/>
      <w:r w:rsidRPr="000E7403">
        <w:rPr>
          <w:lang w:val="en-US"/>
        </w:rPr>
        <w:t xml:space="preserve">, T., </w:t>
      </w:r>
      <w:proofErr w:type="spellStart"/>
      <w:r w:rsidRPr="000E7403">
        <w:rPr>
          <w:lang w:val="en-US"/>
        </w:rPr>
        <w:t>Müller</w:t>
      </w:r>
      <w:proofErr w:type="spellEnd"/>
      <w:r w:rsidRPr="000E7403">
        <w:rPr>
          <w:lang w:val="en-US"/>
        </w:rPr>
        <w:t xml:space="preserve">, H., </w:t>
      </w:r>
      <w:proofErr w:type="spellStart"/>
      <w:r w:rsidRPr="000E7403">
        <w:rPr>
          <w:lang w:val="en-US"/>
        </w:rPr>
        <w:t>Dopheide</w:t>
      </w:r>
      <w:proofErr w:type="spellEnd"/>
      <w:r w:rsidRPr="000E7403">
        <w:rPr>
          <w:lang w:val="en-US"/>
        </w:rPr>
        <w:t>, D., Becker, S., and Durst, F., “</w:t>
      </w:r>
      <w:r w:rsidRPr="000E7403">
        <w:t xml:space="preserve"> Spatial–resolved velocity measurements of shear flows with a novel differential </w:t>
      </w:r>
      <w:proofErr w:type="spellStart"/>
      <w:r w:rsidRPr="000E7403">
        <w:t>doppler</w:t>
      </w:r>
      <w:proofErr w:type="spellEnd"/>
      <w:r w:rsidRPr="000E7403">
        <w:t xml:space="preserve"> velocity profile sensor</w:t>
      </w:r>
      <w:r w:rsidRPr="000E7403">
        <w:rPr>
          <w:lang w:val="en-US"/>
        </w:rPr>
        <w:t xml:space="preserve"> ”</w:t>
      </w:r>
      <w:r>
        <w:rPr>
          <w:lang w:val="en-US"/>
        </w:rPr>
        <w:t xml:space="preserve">, </w:t>
      </w:r>
      <w:r w:rsidRPr="000E7403">
        <w:rPr>
          <w:i/>
        </w:rPr>
        <w:t xml:space="preserve">Proc. 11th </w:t>
      </w:r>
      <w:proofErr w:type="spellStart"/>
      <w:r w:rsidRPr="000E7403">
        <w:rPr>
          <w:i/>
        </w:rPr>
        <w:t>Int</w:t>
      </w:r>
      <w:proofErr w:type="spellEnd"/>
      <w:r w:rsidRPr="000E7403">
        <w:rPr>
          <w:i/>
        </w:rPr>
        <w:t xml:space="preserve"> </w:t>
      </w:r>
      <w:proofErr w:type="spellStart"/>
      <w:r w:rsidRPr="000E7403">
        <w:rPr>
          <w:i/>
        </w:rPr>
        <w:t>Symp</w:t>
      </w:r>
      <w:proofErr w:type="spellEnd"/>
      <w:r w:rsidRPr="000E7403">
        <w:rPr>
          <w:i/>
        </w:rPr>
        <w:t xml:space="preserve"> on Appl. of Laser Tech. to Fluid </w:t>
      </w:r>
      <w:proofErr w:type="spellStart"/>
      <w:r w:rsidRPr="000E7403">
        <w:rPr>
          <w:i/>
        </w:rPr>
        <w:t>Mech</w:t>
      </w:r>
      <w:proofErr w:type="spellEnd"/>
      <w:r>
        <w:t>,</w:t>
      </w:r>
      <w:r w:rsidR="00DE3364">
        <w:t xml:space="preserve"> 2002</w:t>
      </w:r>
    </w:p>
    <w:p w:rsidR="00DE3364" w:rsidRPr="00DE3364" w:rsidRDefault="00DE3364" w:rsidP="00DE3364">
      <w:pPr>
        <w:pStyle w:val="Textkrper"/>
        <w:numPr>
          <w:ilvl w:val="0"/>
          <w:numId w:val="5"/>
        </w:numPr>
        <w:ind w:left="426" w:hanging="426"/>
        <w:rPr>
          <w:lang w:val="en-US"/>
        </w:rPr>
      </w:pPr>
      <w:r>
        <w:rPr>
          <w:lang w:val="en-US"/>
        </w:rPr>
        <w:t>Lowe, K. T. and</w:t>
      </w:r>
      <w:r w:rsidRPr="00DE3364">
        <w:rPr>
          <w:lang w:val="en-US"/>
        </w:rPr>
        <w:t xml:space="preserve"> Simpson, R. L.</w:t>
      </w:r>
      <w:r>
        <w:rPr>
          <w:lang w:val="en-US"/>
        </w:rPr>
        <w:t xml:space="preserve">, </w:t>
      </w:r>
      <w:r>
        <w:t>“</w:t>
      </w:r>
      <w:r w:rsidRPr="00DE3364">
        <w:rPr>
          <w:lang w:val="en-US"/>
        </w:rPr>
        <w:t xml:space="preserve">An advanced laser-Doppler </w:t>
      </w:r>
      <w:proofErr w:type="spellStart"/>
      <w:r w:rsidRPr="00DE3364">
        <w:rPr>
          <w:lang w:val="en-US"/>
        </w:rPr>
        <w:t>velocimeter</w:t>
      </w:r>
      <w:proofErr w:type="spellEnd"/>
      <w:r w:rsidRPr="00DE3364">
        <w:rPr>
          <w:lang w:val="en-US"/>
        </w:rPr>
        <w:t xml:space="preserve"> for full-vector particle position and velocity measurements</w:t>
      </w:r>
      <w:r>
        <w:t xml:space="preserve">”, </w:t>
      </w:r>
      <w:r w:rsidRPr="00DE3364">
        <w:rPr>
          <w:i/>
          <w:lang w:val="en-US"/>
        </w:rPr>
        <w:t>Measurement Science and Technology</w:t>
      </w:r>
      <w:r w:rsidRPr="00DE3364">
        <w:rPr>
          <w:lang w:val="en-US"/>
        </w:rPr>
        <w:t>, 20(4),</w:t>
      </w:r>
      <w:r w:rsidR="00A903AB">
        <w:rPr>
          <w:lang w:val="en-US"/>
        </w:rPr>
        <w:t xml:space="preserve"> 2009</w:t>
      </w:r>
    </w:p>
    <w:p w:rsidR="00A903AB" w:rsidRDefault="00A903AB" w:rsidP="00DE3364">
      <w:pPr>
        <w:pStyle w:val="Textkrper"/>
        <w:rPr>
          <w:lang w:val="en-US"/>
        </w:rPr>
      </w:pPr>
    </w:p>
    <w:sectPr w:rsidR="00A903AB" w:rsidSect="00A86C33">
      <w:footerReference w:type="default" r:id="rId18"/>
      <w:type w:val="continuous"/>
      <w:pgSz w:w="11906" w:h="16838"/>
      <w:pgMar w:top="1134" w:right="1077" w:bottom="1134" w:left="1077" w:header="720" w:footer="720" w:gutter="0"/>
      <w:cols w:num="2" w:space="68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0046" w:rsidRDefault="001E0046" w:rsidP="00B370F7">
      <w:r>
        <w:separator/>
      </w:r>
    </w:p>
  </w:endnote>
  <w:endnote w:type="continuationSeparator" w:id="0">
    <w:p w:rsidR="001E0046" w:rsidRDefault="001E0046" w:rsidP="00B370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046" w:rsidRPr="00B370F7" w:rsidRDefault="001E0046" w:rsidP="005C07BE">
    <w:pPr>
      <w:pStyle w:val="Fuzeile"/>
      <w:tabs>
        <w:tab w:val="clear" w:pos="4513"/>
        <w:tab w:val="clear" w:pos="9026"/>
        <w:tab w:val="right" w:pos="9781"/>
      </w:tabs>
      <w:rPr>
        <w:sz w:val="20"/>
      </w:rPr>
    </w:pPr>
    <w:r>
      <w:rPr>
        <w:sz w:val="20"/>
      </w:rPr>
      <w:t>FLOMEKO 2016, Sydney, Australia, September 26-29, 2016</w:t>
    </w:r>
    <w:r>
      <w:rPr>
        <w:sz w:val="20"/>
      </w:rPr>
      <w:tab/>
      <w:t xml:space="preserve"> Page</w:t>
    </w:r>
    <w:r w:rsidRPr="00B370F7">
      <w:rPr>
        <w:sz w:val="20"/>
      </w:rPr>
      <w:t xml:space="preserve"> </w:t>
    </w:r>
    <w:r w:rsidRPr="00B370F7">
      <w:rPr>
        <w:sz w:val="20"/>
      </w:rPr>
      <w:fldChar w:fldCharType="begin"/>
    </w:r>
    <w:r w:rsidRPr="00B370F7">
      <w:rPr>
        <w:sz w:val="20"/>
      </w:rPr>
      <w:instrText xml:space="preserve"> PAGE   \* MERGEFORMAT </w:instrText>
    </w:r>
    <w:r w:rsidRPr="00B370F7">
      <w:rPr>
        <w:sz w:val="20"/>
      </w:rPr>
      <w:fldChar w:fldCharType="separate"/>
    </w:r>
    <w:r>
      <w:rPr>
        <w:noProof/>
        <w:sz w:val="20"/>
      </w:rPr>
      <w:t>1</w:t>
    </w:r>
    <w:r w:rsidRPr="00B370F7">
      <w:rPr>
        <w:noProof/>
        <w:sz w:val="20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046" w:rsidRPr="00250D41" w:rsidRDefault="001E0046" w:rsidP="00250D41">
    <w:pPr>
      <w:pStyle w:val="Fuzeile"/>
      <w:tabs>
        <w:tab w:val="right" w:pos="9781"/>
      </w:tabs>
      <w:rPr>
        <w:sz w:val="20"/>
      </w:rPr>
    </w:pPr>
  </w:p>
  <w:p w:rsidR="001E0046" w:rsidRPr="00B370F7" w:rsidRDefault="001E0046" w:rsidP="00250D41">
    <w:pPr>
      <w:pStyle w:val="Fuzeile"/>
      <w:tabs>
        <w:tab w:val="clear" w:pos="4513"/>
        <w:tab w:val="clear" w:pos="9026"/>
        <w:tab w:val="right" w:pos="9781"/>
      </w:tabs>
      <w:rPr>
        <w:sz w:val="20"/>
      </w:rPr>
    </w:pPr>
    <w:r>
      <w:rPr>
        <w:sz w:val="20"/>
      </w:rPr>
      <w:t>FLOMEKO 2016, Sydney, Australia, September 26-29, 2016</w:t>
    </w:r>
    <w:r>
      <w:rPr>
        <w:sz w:val="20"/>
      </w:rPr>
      <w:tab/>
      <w:t xml:space="preserve">   Page</w:t>
    </w:r>
    <w:r w:rsidRPr="00B370F7">
      <w:rPr>
        <w:sz w:val="20"/>
      </w:rPr>
      <w:t xml:space="preserve"> </w:t>
    </w:r>
    <w:r w:rsidRPr="00B370F7">
      <w:rPr>
        <w:sz w:val="20"/>
      </w:rPr>
      <w:fldChar w:fldCharType="begin"/>
    </w:r>
    <w:r w:rsidRPr="00B370F7">
      <w:rPr>
        <w:sz w:val="20"/>
      </w:rPr>
      <w:instrText xml:space="preserve"> PAGE   \* MERGEFORMAT </w:instrText>
    </w:r>
    <w:r w:rsidRPr="00B370F7">
      <w:rPr>
        <w:sz w:val="20"/>
      </w:rPr>
      <w:fldChar w:fldCharType="separate"/>
    </w:r>
    <w:r w:rsidR="006325D3">
      <w:rPr>
        <w:noProof/>
        <w:sz w:val="20"/>
      </w:rPr>
      <w:t>2</w:t>
    </w:r>
    <w:r w:rsidRPr="00B370F7">
      <w:rPr>
        <w:noProof/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0046" w:rsidRDefault="001E0046" w:rsidP="00B370F7">
      <w:r>
        <w:separator/>
      </w:r>
    </w:p>
  </w:footnote>
  <w:footnote w:type="continuationSeparator" w:id="0">
    <w:p w:rsidR="001E0046" w:rsidRDefault="001E0046" w:rsidP="00B370F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E6BEF"/>
    <w:multiLevelType w:val="hybridMultilevel"/>
    <w:tmpl w:val="4A749EB2"/>
    <w:lvl w:ilvl="0" w:tplc="E098CE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D207DD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718DCF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9F48DC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CD2F17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F2E9A0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83610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D46D95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AE4DC7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2C92B30"/>
    <w:multiLevelType w:val="hybridMultilevel"/>
    <w:tmpl w:val="36DAB806"/>
    <w:lvl w:ilvl="0" w:tplc="97F89A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B4EC2D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7886CD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3653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0241B4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DA8D72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6BAA0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044115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497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5704C44"/>
    <w:multiLevelType w:val="hybridMultilevel"/>
    <w:tmpl w:val="097C1C70"/>
    <w:lvl w:ilvl="0" w:tplc="F6D02004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EE78FD"/>
    <w:multiLevelType w:val="hybridMultilevel"/>
    <w:tmpl w:val="C1AA2C9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4709D6"/>
    <w:multiLevelType w:val="hybridMultilevel"/>
    <w:tmpl w:val="D2D6EB9A"/>
    <w:lvl w:ilvl="0" w:tplc="EBE665D8">
      <w:start w:val="4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86FCDBB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274587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33412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D4775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3D2A26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62131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21E431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7D6B39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isplayBackgroundShape/>
  <w:proofState w:spelling="clean"/>
  <w:attachedTemplate r:id="rId1"/>
  <w:stylePaneFormatFilter w:val="3F01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/>
  <w:rsids>
    <w:rsidRoot w:val="005F2C46"/>
    <w:rsid w:val="000031FA"/>
    <w:rsid w:val="0001040A"/>
    <w:rsid w:val="0008478C"/>
    <w:rsid w:val="000D5EC5"/>
    <w:rsid w:val="000D748E"/>
    <w:rsid w:val="000E7403"/>
    <w:rsid w:val="00105CED"/>
    <w:rsid w:val="001160BE"/>
    <w:rsid w:val="0012107E"/>
    <w:rsid w:val="0012517E"/>
    <w:rsid w:val="001737D3"/>
    <w:rsid w:val="00186400"/>
    <w:rsid w:val="001A456A"/>
    <w:rsid w:val="001A5B2A"/>
    <w:rsid w:val="001B40D5"/>
    <w:rsid w:val="001C300A"/>
    <w:rsid w:val="001D47F9"/>
    <w:rsid w:val="001E0046"/>
    <w:rsid w:val="001E4757"/>
    <w:rsid w:val="002445B0"/>
    <w:rsid w:val="002464B7"/>
    <w:rsid w:val="00250D41"/>
    <w:rsid w:val="00260F32"/>
    <w:rsid w:val="002A73B9"/>
    <w:rsid w:val="002C202F"/>
    <w:rsid w:val="002C4A31"/>
    <w:rsid w:val="002E013C"/>
    <w:rsid w:val="002F2BF0"/>
    <w:rsid w:val="00321973"/>
    <w:rsid w:val="00327F9D"/>
    <w:rsid w:val="00337F82"/>
    <w:rsid w:val="003769F0"/>
    <w:rsid w:val="003A0477"/>
    <w:rsid w:val="003A2C59"/>
    <w:rsid w:val="003B37A8"/>
    <w:rsid w:val="003C0BF7"/>
    <w:rsid w:val="003D43B9"/>
    <w:rsid w:val="003D6491"/>
    <w:rsid w:val="003E7C87"/>
    <w:rsid w:val="003F2903"/>
    <w:rsid w:val="00403955"/>
    <w:rsid w:val="0041083A"/>
    <w:rsid w:val="00416E2C"/>
    <w:rsid w:val="004450A3"/>
    <w:rsid w:val="0045737E"/>
    <w:rsid w:val="0048124E"/>
    <w:rsid w:val="00481672"/>
    <w:rsid w:val="00481C7F"/>
    <w:rsid w:val="004961E0"/>
    <w:rsid w:val="004F0855"/>
    <w:rsid w:val="00515338"/>
    <w:rsid w:val="00567F56"/>
    <w:rsid w:val="005912E1"/>
    <w:rsid w:val="005B3B20"/>
    <w:rsid w:val="005C07BE"/>
    <w:rsid w:val="005C3182"/>
    <w:rsid w:val="005C79DE"/>
    <w:rsid w:val="005F2C46"/>
    <w:rsid w:val="006248F6"/>
    <w:rsid w:val="006325D3"/>
    <w:rsid w:val="00641DAC"/>
    <w:rsid w:val="00657F17"/>
    <w:rsid w:val="00662D07"/>
    <w:rsid w:val="00682B0B"/>
    <w:rsid w:val="006A433A"/>
    <w:rsid w:val="006A6ACF"/>
    <w:rsid w:val="006D030B"/>
    <w:rsid w:val="006D1400"/>
    <w:rsid w:val="006F12BB"/>
    <w:rsid w:val="0072336A"/>
    <w:rsid w:val="00742D92"/>
    <w:rsid w:val="00745FF9"/>
    <w:rsid w:val="00746261"/>
    <w:rsid w:val="00782AF6"/>
    <w:rsid w:val="007C0F62"/>
    <w:rsid w:val="007C569E"/>
    <w:rsid w:val="007D499A"/>
    <w:rsid w:val="007F73B3"/>
    <w:rsid w:val="00807BEF"/>
    <w:rsid w:val="00815774"/>
    <w:rsid w:val="00817FE7"/>
    <w:rsid w:val="00820147"/>
    <w:rsid w:val="00825F28"/>
    <w:rsid w:val="008357DD"/>
    <w:rsid w:val="00852A25"/>
    <w:rsid w:val="00873F49"/>
    <w:rsid w:val="008B29EC"/>
    <w:rsid w:val="008B39DF"/>
    <w:rsid w:val="008B4239"/>
    <w:rsid w:val="008C06B4"/>
    <w:rsid w:val="00905079"/>
    <w:rsid w:val="00916285"/>
    <w:rsid w:val="00985A26"/>
    <w:rsid w:val="0098661C"/>
    <w:rsid w:val="00994D09"/>
    <w:rsid w:val="009A1E63"/>
    <w:rsid w:val="009A3887"/>
    <w:rsid w:val="009C4E2B"/>
    <w:rsid w:val="009E39B3"/>
    <w:rsid w:val="009F2DEA"/>
    <w:rsid w:val="00A0063B"/>
    <w:rsid w:val="00A12E51"/>
    <w:rsid w:val="00A14DEC"/>
    <w:rsid w:val="00A217DA"/>
    <w:rsid w:val="00A2301D"/>
    <w:rsid w:val="00A45D7A"/>
    <w:rsid w:val="00A61633"/>
    <w:rsid w:val="00A86C33"/>
    <w:rsid w:val="00A903AB"/>
    <w:rsid w:val="00A929C8"/>
    <w:rsid w:val="00AA1685"/>
    <w:rsid w:val="00AB51F5"/>
    <w:rsid w:val="00AE10DD"/>
    <w:rsid w:val="00AE79E0"/>
    <w:rsid w:val="00AF5702"/>
    <w:rsid w:val="00AF5B45"/>
    <w:rsid w:val="00B06430"/>
    <w:rsid w:val="00B21BA8"/>
    <w:rsid w:val="00B23AEA"/>
    <w:rsid w:val="00B2492B"/>
    <w:rsid w:val="00B25CC2"/>
    <w:rsid w:val="00B33C9D"/>
    <w:rsid w:val="00B370F7"/>
    <w:rsid w:val="00B56E22"/>
    <w:rsid w:val="00B8734B"/>
    <w:rsid w:val="00B90DFD"/>
    <w:rsid w:val="00BC59F5"/>
    <w:rsid w:val="00BD0789"/>
    <w:rsid w:val="00BE2A1A"/>
    <w:rsid w:val="00BF5929"/>
    <w:rsid w:val="00C22B58"/>
    <w:rsid w:val="00C275DF"/>
    <w:rsid w:val="00C749F5"/>
    <w:rsid w:val="00CA2EFD"/>
    <w:rsid w:val="00CB2163"/>
    <w:rsid w:val="00CD136F"/>
    <w:rsid w:val="00CE6C5E"/>
    <w:rsid w:val="00CF7781"/>
    <w:rsid w:val="00D0073E"/>
    <w:rsid w:val="00D13359"/>
    <w:rsid w:val="00DA7E87"/>
    <w:rsid w:val="00DB07C9"/>
    <w:rsid w:val="00DD280B"/>
    <w:rsid w:val="00DD3DD1"/>
    <w:rsid w:val="00DE3364"/>
    <w:rsid w:val="00DF47ED"/>
    <w:rsid w:val="00E25743"/>
    <w:rsid w:val="00E8044A"/>
    <w:rsid w:val="00E84393"/>
    <w:rsid w:val="00E93784"/>
    <w:rsid w:val="00EA6110"/>
    <w:rsid w:val="00F61ADB"/>
    <w:rsid w:val="00F62060"/>
    <w:rsid w:val="00F6525C"/>
    <w:rsid w:val="00F764C4"/>
    <w:rsid w:val="00F93A5B"/>
    <w:rsid w:val="00F96FF1"/>
    <w:rsid w:val="00FA120F"/>
    <w:rsid w:val="00FA2EEE"/>
    <w:rsid w:val="00FC1BA3"/>
    <w:rsid w:val="00FC7D66"/>
    <w:rsid w:val="00FE1E9F"/>
    <w:rsid w:val="00FF2D4B"/>
    <w:rsid w:val="00FF45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N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93A5B"/>
    <w:rPr>
      <w:sz w:val="24"/>
      <w:lang w:val="en-AU" w:eastAsia="en-GB"/>
    </w:rPr>
  </w:style>
  <w:style w:type="paragraph" w:styleId="berschrift1">
    <w:name w:val="heading 1"/>
    <w:basedOn w:val="Standard"/>
    <w:next w:val="Standard"/>
    <w:qFormat/>
    <w:rsid w:val="00F93A5B"/>
    <w:pPr>
      <w:keepNext/>
      <w:outlineLvl w:val="0"/>
    </w:pPr>
    <w:rPr>
      <w:b/>
      <w:sz w:val="20"/>
    </w:rPr>
  </w:style>
  <w:style w:type="paragraph" w:styleId="berschrift2">
    <w:name w:val="heading 2"/>
    <w:basedOn w:val="Standard"/>
    <w:next w:val="Standard"/>
    <w:qFormat/>
    <w:rsid w:val="00F93A5B"/>
    <w:pPr>
      <w:keepNext/>
      <w:outlineLvl w:val="1"/>
    </w:pPr>
    <w:rPr>
      <w:i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schriftung">
    <w:name w:val="caption"/>
    <w:basedOn w:val="Standard"/>
    <w:next w:val="Standard"/>
    <w:qFormat/>
    <w:rsid w:val="00F93A5B"/>
    <w:pPr>
      <w:spacing w:before="120" w:after="120"/>
      <w:jc w:val="both"/>
    </w:pPr>
    <w:rPr>
      <w:b/>
      <w:sz w:val="16"/>
    </w:rPr>
  </w:style>
  <w:style w:type="paragraph" w:styleId="Textkrper">
    <w:name w:val="Body Text"/>
    <w:basedOn w:val="Standard"/>
    <w:rsid w:val="00F93A5B"/>
    <w:pPr>
      <w:jc w:val="both"/>
    </w:pPr>
    <w:rPr>
      <w:sz w:val="20"/>
    </w:rPr>
  </w:style>
  <w:style w:type="paragraph" w:styleId="Titel">
    <w:name w:val="Title"/>
    <w:basedOn w:val="Standard"/>
    <w:qFormat/>
    <w:rsid w:val="00F93A5B"/>
    <w:pPr>
      <w:jc w:val="center"/>
    </w:pPr>
    <w:rPr>
      <w:b/>
      <w:sz w:val="36"/>
    </w:rPr>
  </w:style>
  <w:style w:type="paragraph" w:styleId="Textkrper-Zeileneinzug">
    <w:name w:val="Body Text Indent"/>
    <w:basedOn w:val="Standard"/>
    <w:rsid w:val="00F93A5B"/>
    <w:pPr>
      <w:ind w:left="360"/>
    </w:pPr>
  </w:style>
  <w:style w:type="paragraph" w:styleId="Listenabsatz">
    <w:name w:val="List Paragraph"/>
    <w:basedOn w:val="Standard"/>
    <w:uiPriority w:val="34"/>
    <w:qFormat/>
    <w:rsid w:val="00B21BA8"/>
    <w:pPr>
      <w:ind w:left="720"/>
    </w:pPr>
  </w:style>
  <w:style w:type="paragraph" w:styleId="Kopfzeile">
    <w:name w:val="header"/>
    <w:basedOn w:val="Standard"/>
    <w:link w:val="KopfzeileZchn"/>
    <w:rsid w:val="00B370F7"/>
    <w:pPr>
      <w:tabs>
        <w:tab w:val="center" w:pos="4513"/>
        <w:tab w:val="right" w:pos="9026"/>
      </w:tabs>
    </w:pPr>
  </w:style>
  <w:style w:type="character" w:customStyle="1" w:styleId="KopfzeileZchn">
    <w:name w:val="Kopfzeile Zchn"/>
    <w:link w:val="Kopfzeile"/>
    <w:rsid w:val="00B370F7"/>
    <w:rPr>
      <w:sz w:val="24"/>
      <w:lang w:val="en-AU" w:eastAsia="en-GB"/>
    </w:rPr>
  </w:style>
  <w:style w:type="paragraph" w:styleId="Fuzeile">
    <w:name w:val="footer"/>
    <w:basedOn w:val="Standard"/>
    <w:link w:val="FuzeileZchn"/>
    <w:rsid w:val="00B370F7"/>
    <w:pPr>
      <w:tabs>
        <w:tab w:val="center" w:pos="4513"/>
        <w:tab w:val="right" w:pos="9026"/>
      </w:tabs>
    </w:pPr>
  </w:style>
  <w:style w:type="character" w:customStyle="1" w:styleId="FuzeileZchn">
    <w:name w:val="Fußzeile Zchn"/>
    <w:link w:val="Fuzeile"/>
    <w:rsid w:val="00B370F7"/>
    <w:rPr>
      <w:sz w:val="24"/>
      <w:lang w:val="en-AU" w:eastAsia="en-GB"/>
    </w:rPr>
  </w:style>
  <w:style w:type="paragraph" w:styleId="Sprechblasentext">
    <w:name w:val="Balloon Text"/>
    <w:basedOn w:val="Standard"/>
    <w:link w:val="SprechblasentextZchn"/>
    <w:rsid w:val="00250D4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250D41"/>
    <w:rPr>
      <w:rFonts w:ascii="Tahoma" w:hAnsi="Tahoma" w:cs="Tahoma"/>
      <w:sz w:val="16"/>
      <w:szCs w:val="16"/>
      <w:lang w:val="en-AU" w:eastAsia="en-GB"/>
    </w:rPr>
  </w:style>
  <w:style w:type="character" w:styleId="Platzhaltertext">
    <w:name w:val="Placeholder Text"/>
    <w:basedOn w:val="Absatz-Standardschriftart"/>
    <w:uiPriority w:val="99"/>
    <w:semiHidden/>
    <w:rsid w:val="00250D41"/>
    <w:rPr>
      <w:color w:val="808080"/>
    </w:rPr>
  </w:style>
  <w:style w:type="character" w:styleId="Hyperlink">
    <w:name w:val="Hyperlink"/>
    <w:basedOn w:val="Absatz-Standardschriftart"/>
    <w:rsid w:val="00250D41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rsid w:val="00A86C33"/>
    <w:rPr>
      <w:color w:val="800080" w:themeColor="followedHyperlink"/>
      <w:u w:val="single"/>
    </w:rPr>
  </w:style>
  <w:style w:type="paragraph" w:styleId="Literaturverzeichnis">
    <w:name w:val="Bibliography"/>
    <w:basedOn w:val="Standard"/>
    <w:next w:val="Standard"/>
    <w:uiPriority w:val="37"/>
    <w:semiHidden/>
    <w:unhideWhenUsed/>
    <w:rsid w:val="00DD3DD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367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9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1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98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3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449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797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713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89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55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824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127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115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268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05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5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88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906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26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786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tif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17" Type="http://schemas.openxmlformats.org/officeDocument/2006/relationships/image" Target="media/image9.tiff"/><Relationship Id="rId2" Type="http://schemas.openxmlformats.org/officeDocument/2006/relationships/numbering" Target="numbering.xml"/><Relationship Id="rId16" Type="http://schemas.openxmlformats.org/officeDocument/2006/relationships/image" Target="media/image8.tif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image" Target="media/image7.tiff"/><Relationship Id="rId10" Type="http://schemas.openxmlformats.org/officeDocument/2006/relationships/image" Target="media/image2.tif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image" Target="media/image6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rod.white\Local%20Settings\Temporary%20Internet%20Files\Content.IE5\MIAAZWET\MSA2011%20template%5b1%5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CD79C0-B783-4CEE-BB78-1F7F4C93FA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MSA2011 template[1].dot</Template>
  <TotalTime>0</TotalTime>
  <Pages>4</Pages>
  <Words>1930</Words>
  <Characters>9978</Characters>
  <Application>Microsoft Office Word</Application>
  <DocSecurity>0</DocSecurity>
  <Lines>83</Lines>
  <Paragraphs>23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MSA Value in Measurement 2004</vt:lpstr>
      <vt:lpstr>MSA Value in Measurement 2004</vt:lpstr>
    </vt:vector>
  </TitlesOfParts>
  <Company>Metrology Society of Australia</Company>
  <LinksUpToDate>false</LinksUpToDate>
  <CharactersWithSpaces>11885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MSA Value in Measurement 2004</dc:title>
  <dc:creator>rod.white</dc:creator>
  <cp:lastModifiedBy>juling01</cp:lastModifiedBy>
  <cp:revision>3</cp:revision>
  <cp:lastPrinted>2016-06-13T09:47:00Z</cp:lastPrinted>
  <dcterms:created xsi:type="dcterms:W3CDTF">2016-08-03T05:40:00Z</dcterms:created>
  <dcterms:modified xsi:type="dcterms:W3CDTF">2016-08-03T05:44:00Z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iveCommonsLicenseID">
    <vt:lpwstr>standard&amp;commercial=y&amp;derivatives=n&amp;jurisdiction=</vt:lpwstr>
  </property>
  <property fmtid="{D5CDD505-2E9C-101B-9397-08002B2CF9AE}" pid="3" name="CreativeCommonsLicenseURL">
    <vt:lpwstr>http://creativecommons.org/licenses/by-nd/4.0/</vt:lpwstr>
  </property>
  <property fmtid="{D5CDD505-2E9C-101B-9397-08002B2CF9AE}" pid="4" name="CreativeCommonsLicenseXml">
    <vt:lpwstr>&lt;?xml version="1.0" encoding="utf-8"?&gt;&lt;result&gt;&lt;license-uri&gt;http://creativecommons.org/licenses/by-nd/4.0/&lt;/license-uri&gt;&lt;license-name&gt;Attribution-NoDerivatives 4.0 International&lt;/license-name&gt;&lt;deprecated&gt;false&lt;/deprecated&gt;&lt;rdf&gt;&lt;rdf:RDF xmlns="http://creati</vt:lpwstr>
  </property>
</Properties>
</file>