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C46" w:rsidRPr="00667953" w:rsidRDefault="00E715F6" w:rsidP="00667953">
      <w:pPr>
        <w:jc w:val="center"/>
        <w:rPr>
          <w:b/>
          <w:sz w:val="36"/>
          <w:szCs w:val="36"/>
        </w:rPr>
      </w:pPr>
      <w:bookmarkStart w:id="0" w:name="_GoBack"/>
      <w:bookmarkEnd w:id="0"/>
      <w:r w:rsidRPr="00E715F6">
        <w:rPr>
          <w:b/>
          <w:sz w:val="36"/>
          <w:szCs w:val="36"/>
        </w:rPr>
        <w:t>The Development and Performance of a Low Uncertainty Flexible Multi-Viscosity Calibration Facility</w:t>
      </w:r>
    </w:p>
    <w:p w:rsidR="005F2C46" w:rsidRDefault="005F2C46"/>
    <w:p w:rsidR="005F2C46" w:rsidRDefault="00667953" w:rsidP="00667953">
      <w:pPr>
        <w:pStyle w:val="BodyText"/>
        <w:jc w:val="center"/>
        <w:rPr>
          <w:b/>
          <w:sz w:val="24"/>
        </w:rPr>
      </w:pPr>
      <w:r>
        <w:rPr>
          <w:b/>
          <w:sz w:val="24"/>
        </w:rPr>
        <w:t>W.R. Johansen, T. Cousins, D. Flournoy and J. Reiner</w:t>
      </w:r>
    </w:p>
    <w:p w:rsidR="005F2C46" w:rsidRDefault="005F2C46">
      <w:pPr>
        <w:jc w:val="center"/>
        <w:rPr>
          <w:i/>
          <w:sz w:val="22"/>
        </w:rPr>
      </w:pPr>
    </w:p>
    <w:p w:rsidR="00D13359" w:rsidRPr="00D13359" w:rsidRDefault="00667953" w:rsidP="00D13359">
      <w:pPr>
        <w:jc w:val="center"/>
        <w:rPr>
          <w:i/>
          <w:sz w:val="20"/>
        </w:rPr>
      </w:pPr>
      <w:proofErr w:type="spellStart"/>
      <w:r>
        <w:rPr>
          <w:i/>
          <w:sz w:val="20"/>
          <w:vertAlign w:val="superscript"/>
        </w:rPr>
        <w:t>ColoradoEngineering</w:t>
      </w:r>
      <w:proofErr w:type="spellEnd"/>
      <w:r>
        <w:rPr>
          <w:i/>
          <w:sz w:val="20"/>
          <w:vertAlign w:val="superscript"/>
        </w:rPr>
        <w:t xml:space="preserve"> Experiment Station, Inc. </w:t>
      </w:r>
    </w:p>
    <w:p w:rsidR="005F2C46" w:rsidRDefault="00A1448C" w:rsidP="00D13359">
      <w:pPr>
        <w:jc w:val="center"/>
        <w:rPr>
          <w:i/>
          <w:sz w:val="20"/>
        </w:rPr>
      </w:pPr>
      <w:r>
        <w:rPr>
          <w:i/>
          <w:sz w:val="20"/>
        </w:rPr>
        <w:t>bjohansen@CEESI.com</w:t>
      </w:r>
    </w:p>
    <w:p w:rsidR="005F2C46" w:rsidRDefault="00E209E7">
      <w:r>
        <w:pict>
          <v:rect id="_x0000_i1025" style="width:0;height:1.5pt" o:hralign="center" o:hrstd="t" o:hr="t" fillcolor="gray" stroked="f"/>
        </w:pict>
      </w:r>
    </w:p>
    <w:p w:rsidR="005F2C46" w:rsidRDefault="005F2C46" w:rsidP="00AB51F5">
      <w:pPr>
        <w:pStyle w:val="Heading1"/>
      </w:pPr>
      <w:r>
        <w:t>Abstract</w:t>
      </w:r>
    </w:p>
    <w:p w:rsidR="00AB51F5" w:rsidRPr="00AB51F5" w:rsidRDefault="00AB51F5" w:rsidP="00AB51F5"/>
    <w:p w:rsidR="00CF03EE" w:rsidRDefault="00CF03EE" w:rsidP="00CF03EE">
      <w:pPr>
        <w:rPr>
          <w:sz w:val="20"/>
        </w:rPr>
      </w:pPr>
      <w:r w:rsidRPr="00B80EBA">
        <w:rPr>
          <w:sz w:val="20"/>
        </w:rPr>
        <w:t xml:space="preserve">Flow measurement </w:t>
      </w:r>
      <w:r>
        <w:rPr>
          <w:sz w:val="20"/>
        </w:rPr>
        <w:t>for custody transfer is required</w:t>
      </w:r>
      <w:r w:rsidRPr="00B80EBA">
        <w:rPr>
          <w:sz w:val="20"/>
        </w:rPr>
        <w:t xml:space="preserve"> to be very accurate. The accuracy of custody transfer flow measurement is directly affected by the calibration of the custody transfer flow meter. Custody transfer </w:t>
      </w:r>
      <w:r w:rsidR="00DF1FA4">
        <w:rPr>
          <w:sz w:val="20"/>
        </w:rPr>
        <w:t xml:space="preserve">flow </w:t>
      </w:r>
      <w:r w:rsidRPr="00B80EBA">
        <w:rPr>
          <w:sz w:val="20"/>
        </w:rPr>
        <w:t xml:space="preserve">meters may be calibrated onsite or they may be calibrated at an offsite calibration facility. In either case it is very important to have a characterization of the meter performance over the Reynolds number range the meter is to be used. The characterization of meter performance will vary from meter to meter even though the manufacturer is careful to maintain control of the meter geometry. This means that every custody transfer meter should be calibrated over its entire operating Reynolds number range to achieve the most accurate flow measurement possible. </w:t>
      </w:r>
      <w:r w:rsidR="00181A66" w:rsidRPr="00B80EBA">
        <w:rPr>
          <w:sz w:val="20"/>
        </w:rPr>
        <w:t>This paper describes the development and performance of a low uncertainty multi-viscosity hydrocarbon liquid calibration facility.</w:t>
      </w:r>
    </w:p>
    <w:p w:rsidR="00181A66" w:rsidRPr="00B80EBA" w:rsidRDefault="00181A66" w:rsidP="00CF03EE">
      <w:pPr>
        <w:rPr>
          <w:sz w:val="20"/>
        </w:rPr>
      </w:pPr>
    </w:p>
    <w:p w:rsidR="005F2C46" w:rsidRDefault="00E209E7">
      <w:r>
        <w:pict>
          <v:rect id="_x0000_i1026" style="width:0;height:1.5pt" o:hralign="center" o:hrstd="t" o:hr="t" fillcolor="gray" stroked="f"/>
        </w:pict>
      </w:r>
    </w:p>
    <w:p w:rsidR="00EA6110" w:rsidRDefault="00EA6110">
      <w:pPr>
        <w:sectPr w:rsidR="00EA6110" w:rsidSect="00A86C33">
          <w:footerReference w:type="default" r:id="rId8"/>
          <w:pgSz w:w="11906" w:h="16838"/>
          <w:pgMar w:top="1440" w:right="1077" w:bottom="1440" w:left="1077" w:header="720" w:footer="720" w:gutter="0"/>
          <w:cols w:space="720"/>
        </w:sectPr>
      </w:pPr>
    </w:p>
    <w:p w:rsidR="005F2C46" w:rsidRDefault="005F2C46">
      <w:pPr>
        <w:pStyle w:val="BodyText"/>
      </w:pPr>
    </w:p>
    <w:p w:rsidR="00B80EBA" w:rsidRDefault="00CF03EE" w:rsidP="00CF03EE">
      <w:pPr>
        <w:rPr>
          <w:b/>
          <w:sz w:val="20"/>
        </w:rPr>
      </w:pPr>
      <w:r w:rsidRPr="00CF03EE">
        <w:rPr>
          <w:b/>
          <w:sz w:val="20"/>
        </w:rPr>
        <w:t>1.</w:t>
      </w:r>
      <w:r>
        <w:rPr>
          <w:b/>
          <w:sz w:val="20"/>
        </w:rPr>
        <w:t xml:space="preserve"> </w:t>
      </w:r>
      <w:r w:rsidR="00B80EBA" w:rsidRPr="00CF03EE">
        <w:rPr>
          <w:b/>
          <w:sz w:val="20"/>
        </w:rPr>
        <w:t>Introduction</w:t>
      </w:r>
    </w:p>
    <w:p w:rsidR="00181A66" w:rsidRDefault="00181A66" w:rsidP="00CF03EE">
      <w:pPr>
        <w:rPr>
          <w:b/>
          <w:sz w:val="20"/>
        </w:rPr>
      </w:pPr>
    </w:p>
    <w:p w:rsidR="00D26FA1" w:rsidRPr="00B80EBA" w:rsidRDefault="00181A66" w:rsidP="00181A66">
      <w:pPr>
        <w:rPr>
          <w:sz w:val="20"/>
        </w:rPr>
      </w:pPr>
      <w:r w:rsidRPr="00B80EBA">
        <w:rPr>
          <w:sz w:val="20"/>
        </w:rPr>
        <w:t>The variations in orifice meter performance with Reynolds number have been observed and studied for over 100 years. Other differential pressure meters like cone mete</w:t>
      </w:r>
      <w:r>
        <w:rPr>
          <w:sz w:val="20"/>
        </w:rPr>
        <w:t>r</w:t>
      </w:r>
      <w:r w:rsidRPr="00B80EBA">
        <w:rPr>
          <w:sz w:val="20"/>
        </w:rPr>
        <w:t>s and wedge meters also exhibit variations in performance that are Reynolds num</w:t>
      </w:r>
      <w:r>
        <w:rPr>
          <w:sz w:val="20"/>
        </w:rPr>
        <w:t>ber dependent. More recently, it</w:t>
      </w:r>
      <w:r w:rsidRPr="00B80EBA">
        <w:rPr>
          <w:sz w:val="20"/>
        </w:rPr>
        <w:t xml:space="preserve"> has been shown that</w:t>
      </w:r>
      <w:r>
        <w:rPr>
          <w:sz w:val="20"/>
        </w:rPr>
        <w:t xml:space="preserve"> turbine meters</w:t>
      </w:r>
      <w:proofErr w:type="gramStart"/>
      <w:r>
        <w:rPr>
          <w:sz w:val="20"/>
        </w:rPr>
        <w:t xml:space="preserve">, </w:t>
      </w:r>
      <w:r w:rsidRPr="00B80EBA">
        <w:rPr>
          <w:sz w:val="20"/>
        </w:rPr>
        <w:t xml:space="preserve"> ultrasonic</w:t>
      </w:r>
      <w:proofErr w:type="gramEnd"/>
      <w:r w:rsidRPr="00B80EBA">
        <w:rPr>
          <w:sz w:val="20"/>
        </w:rPr>
        <w:t xml:space="preserve"> meters and </w:t>
      </w:r>
      <w:proofErr w:type="spellStart"/>
      <w:r w:rsidRPr="00B80EBA">
        <w:rPr>
          <w:sz w:val="20"/>
        </w:rPr>
        <w:t>coriolis</w:t>
      </w:r>
      <w:proofErr w:type="spellEnd"/>
      <w:r w:rsidRPr="00B80EBA">
        <w:rPr>
          <w:sz w:val="20"/>
        </w:rPr>
        <w:t xml:space="preserve"> meters have calibration curves controlled by Reynolds number. The calibration of all of these meters at the application Reynolds numbers will result in the best accuracy or lowest uncertainty.</w:t>
      </w:r>
      <w:r>
        <w:rPr>
          <w:sz w:val="20"/>
        </w:rPr>
        <w:t xml:space="preserve"> </w:t>
      </w:r>
      <w:r w:rsidRPr="00B80EBA">
        <w:rPr>
          <w:sz w:val="20"/>
        </w:rPr>
        <w:t>There are few independent commercial facilities that offer calibrations over wide Reynolds number ranges.</w:t>
      </w:r>
    </w:p>
    <w:p w:rsidR="00181A66" w:rsidRPr="00CF03EE" w:rsidRDefault="00181A66" w:rsidP="00CF03EE">
      <w:pPr>
        <w:rPr>
          <w:b/>
          <w:sz w:val="20"/>
        </w:rPr>
      </w:pPr>
    </w:p>
    <w:p w:rsidR="00B80EBA" w:rsidRPr="00B80EBA" w:rsidRDefault="00B80EBA" w:rsidP="00B80EBA">
      <w:pPr>
        <w:rPr>
          <w:sz w:val="20"/>
        </w:rPr>
      </w:pPr>
      <w:r w:rsidRPr="00B80EBA">
        <w:rPr>
          <w:sz w:val="20"/>
        </w:rPr>
        <w:t>Water calibrations are typically provided by manufacturers for most meter types. The water calibrations are attractive to manufacturers for several reasons:</w:t>
      </w:r>
    </w:p>
    <w:p w:rsidR="00B80EBA" w:rsidRPr="00B80EBA" w:rsidRDefault="00B80EBA" w:rsidP="00B80EBA">
      <w:pPr>
        <w:pStyle w:val="ListParagraph"/>
        <w:numPr>
          <w:ilvl w:val="0"/>
          <w:numId w:val="6"/>
        </w:numPr>
        <w:spacing w:after="200" w:line="276" w:lineRule="auto"/>
        <w:contextualSpacing/>
        <w:rPr>
          <w:sz w:val="20"/>
        </w:rPr>
      </w:pPr>
      <w:r w:rsidRPr="00B80EBA">
        <w:rPr>
          <w:sz w:val="20"/>
        </w:rPr>
        <w:t>Water calibration facilities are relatively inexpensive to build and operate</w:t>
      </w:r>
    </w:p>
    <w:p w:rsidR="00B80EBA" w:rsidRPr="00B80EBA" w:rsidRDefault="00B80EBA" w:rsidP="00B80EBA">
      <w:pPr>
        <w:pStyle w:val="ListParagraph"/>
        <w:numPr>
          <w:ilvl w:val="0"/>
          <w:numId w:val="6"/>
        </w:numPr>
        <w:spacing w:after="200" w:line="276" w:lineRule="auto"/>
        <w:contextualSpacing/>
        <w:rPr>
          <w:sz w:val="20"/>
        </w:rPr>
      </w:pPr>
      <w:r w:rsidRPr="00B80EBA">
        <w:rPr>
          <w:sz w:val="20"/>
        </w:rPr>
        <w:t>Customers often do not appreciate the fact that water calibrations do not represent the meter performance on-site.</w:t>
      </w:r>
    </w:p>
    <w:p w:rsidR="00B80EBA" w:rsidRDefault="00B80EBA" w:rsidP="00B80EBA">
      <w:pPr>
        <w:pStyle w:val="ListParagraph"/>
        <w:numPr>
          <w:ilvl w:val="0"/>
          <w:numId w:val="6"/>
        </w:numPr>
        <w:spacing w:after="200" w:line="276" w:lineRule="auto"/>
        <w:contextualSpacing/>
        <w:rPr>
          <w:sz w:val="20"/>
        </w:rPr>
      </w:pPr>
      <w:r w:rsidRPr="00B80EBA">
        <w:rPr>
          <w:sz w:val="20"/>
        </w:rPr>
        <w:t>Multi-viscosity calibration systems are expensive to build. The combined expense of a flow meter and multi-viscosity calibration can make a manufacturer’s product less competitive.</w:t>
      </w:r>
    </w:p>
    <w:p w:rsidR="00334547" w:rsidRDefault="00E1652E" w:rsidP="00334547">
      <w:pPr>
        <w:pStyle w:val="BodyText"/>
      </w:pPr>
      <w:r>
        <w:t xml:space="preserve">An illustration of </w:t>
      </w:r>
      <w:r w:rsidR="00453D52">
        <w:t>the Reynolds number effect on a d</w:t>
      </w:r>
      <w:r w:rsidR="001223C1">
        <w:t>ifferential meter is shown in Figure 1</w:t>
      </w:r>
      <w:r w:rsidR="00453D52">
        <w:t>.</w:t>
      </w:r>
      <w:r w:rsidR="001223C1">
        <w:t xml:space="preserve"> The data in</w:t>
      </w:r>
      <w:r w:rsidR="00453D52">
        <w:t xml:space="preserve"> </w:t>
      </w:r>
      <w:r w:rsidR="00334547">
        <w:t>Figure 1</w:t>
      </w:r>
      <w:r w:rsidR="001223C1">
        <w:t xml:space="preserve"> show</w:t>
      </w:r>
      <w:r w:rsidR="00334547">
        <w:t xml:space="preserve"> the results of testing a wedge meter over a large pipe Reynolds number range with hydrocarbon </w:t>
      </w:r>
      <w:r w:rsidR="00334547">
        <w:lastRenderedPageBreak/>
        <w:t xml:space="preserve">calibration fluids. Data were taken using three viscosity calibration fluids with viscosities ranging from 2 to 200 </w:t>
      </w:r>
      <w:proofErr w:type="spellStart"/>
      <w:proofErr w:type="gramStart"/>
      <w:r w:rsidR="00334547">
        <w:t>cSt</w:t>
      </w:r>
      <w:proofErr w:type="spellEnd"/>
      <w:proofErr w:type="gramEnd"/>
      <w:r w:rsidR="00334547">
        <w:t xml:space="preserve">. </w:t>
      </w:r>
      <w:proofErr w:type="gramStart"/>
      <w:r>
        <w:t>Miller[</w:t>
      </w:r>
      <w:proofErr w:type="gramEnd"/>
      <w:r>
        <w:t>1] states that the flow coefficient</w:t>
      </w:r>
      <w:r w:rsidR="00DF1FA4">
        <w:t xml:space="preserve"> of a wedge meter</w:t>
      </w:r>
      <w:r>
        <w:t xml:space="preserve"> is constant over a wide pipe Reynolds number range. The belief that the flow coefficient is constant has resulted in wedge meters b</w:t>
      </w:r>
      <w:r w:rsidR="00453D52">
        <w:t>eing used for</w:t>
      </w:r>
      <w:r>
        <w:t xml:space="preserve"> viscous fluid flow measurement with</w:t>
      </w:r>
      <w:r w:rsidR="00453D52">
        <w:t xml:space="preserve"> a single flow coefficient</w:t>
      </w:r>
      <w:r>
        <w:t xml:space="preserve"> developed from water calibration data. </w:t>
      </w:r>
      <w:r w:rsidR="00334547">
        <w:t>Water data taken</w:t>
      </w:r>
      <w:r w:rsidR="00DF1FA4">
        <w:t xml:space="preserve"> on the wedge flow meter</w:t>
      </w:r>
      <w:r w:rsidR="00334547">
        <w:t xml:space="preserve"> over a </w:t>
      </w:r>
      <w:proofErr w:type="spellStart"/>
      <w:r w:rsidR="00334547">
        <w:t>flowrate</w:t>
      </w:r>
      <w:proofErr w:type="spellEnd"/>
      <w:r w:rsidR="00334547">
        <w:t xml:space="preserve"> range of 20 to 2000 </w:t>
      </w:r>
      <w:proofErr w:type="spellStart"/>
      <w:r w:rsidR="00334547">
        <w:t>gpm</w:t>
      </w:r>
      <w:proofErr w:type="spellEnd"/>
      <w:r w:rsidR="00334547">
        <w:t xml:space="preserve"> would cover a pipe Reynolds number range of 7,000 to 700,000. </w:t>
      </w:r>
      <w:r w:rsidR="00453D52">
        <w:t>If the</w:t>
      </w:r>
      <w:r w:rsidR="00334547">
        <w:t xml:space="preserve"> meter were used at pipe Reynolds number of 1000 based on a water calibration errors of up to 2% would be possible.</w:t>
      </w:r>
    </w:p>
    <w:p w:rsidR="00334547" w:rsidRPr="00334547" w:rsidRDefault="00334547" w:rsidP="00334547">
      <w:pPr>
        <w:spacing w:after="200" w:line="276" w:lineRule="auto"/>
        <w:contextualSpacing/>
        <w:rPr>
          <w:sz w:val="20"/>
        </w:rPr>
      </w:pPr>
    </w:p>
    <w:p w:rsidR="00D26FA1" w:rsidRDefault="00D26FA1" w:rsidP="00D26FA1">
      <w:pPr>
        <w:spacing w:after="200" w:line="276" w:lineRule="auto"/>
        <w:contextualSpacing/>
        <w:rPr>
          <w:sz w:val="20"/>
        </w:rPr>
      </w:pPr>
      <w:r w:rsidRPr="00D26FA1">
        <w:rPr>
          <w:sz w:val="20"/>
        </w:rPr>
        <w:drawing>
          <wp:inline distT="0" distB="0" distL="0" distR="0">
            <wp:extent cx="2879732" cy="2011680"/>
            <wp:effectExtent l="0" t="0" r="0" b="0"/>
            <wp:docPr id="3"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6FA1" w:rsidRDefault="00D26FA1" w:rsidP="00D26FA1">
      <w:pPr>
        <w:spacing w:after="200" w:line="276" w:lineRule="auto"/>
        <w:contextualSpacing/>
        <w:rPr>
          <w:sz w:val="20"/>
        </w:rPr>
      </w:pPr>
    </w:p>
    <w:p w:rsidR="00D26FA1" w:rsidRDefault="00334547" w:rsidP="00D26FA1">
      <w:pPr>
        <w:spacing w:after="200" w:line="276" w:lineRule="auto"/>
        <w:contextualSpacing/>
        <w:rPr>
          <w:b/>
          <w:sz w:val="16"/>
          <w:szCs w:val="16"/>
        </w:rPr>
      </w:pPr>
      <w:proofErr w:type="gramStart"/>
      <w:r>
        <w:rPr>
          <w:b/>
          <w:sz w:val="16"/>
          <w:szCs w:val="16"/>
        </w:rPr>
        <w:t xml:space="preserve">Figure </w:t>
      </w:r>
      <w:r w:rsidR="00AB4F8E">
        <w:rPr>
          <w:b/>
          <w:sz w:val="16"/>
          <w:szCs w:val="16"/>
        </w:rPr>
        <w:t>1</w:t>
      </w:r>
      <w:r>
        <w:rPr>
          <w:b/>
          <w:sz w:val="16"/>
          <w:szCs w:val="16"/>
        </w:rPr>
        <w:t>.</w:t>
      </w:r>
      <w:proofErr w:type="gramEnd"/>
      <w:r>
        <w:rPr>
          <w:b/>
          <w:sz w:val="16"/>
          <w:szCs w:val="16"/>
        </w:rPr>
        <w:t xml:space="preserve"> </w:t>
      </w:r>
      <w:r w:rsidR="005C5A66">
        <w:rPr>
          <w:b/>
          <w:sz w:val="16"/>
          <w:szCs w:val="16"/>
        </w:rPr>
        <w:t>Wedge Meter Calibration Data</w:t>
      </w:r>
    </w:p>
    <w:p w:rsidR="00334547" w:rsidRPr="00D26FA1" w:rsidRDefault="00334547" w:rsidP="00D26FA1">
      <w:pPr>
        <w:spacing w:after="200" w:line="276" w:lineRule="auto"/>
        <w:contextualSpacing/>
        <w:rPr>
          <w:sz w:val="20"/>
        </w:rPr>
      </w:pPr>
    </w:p>
    <w:p w:rsidR="001223C1" w:rsidRDefault="00B80EBA" w:rsidP="00EE612E">
      <w:pPr>
        <w:rPr>
          <w:sz w:val="20"/>
        </w:rPr>
      </w:pPr>
      <w:r w:rsidRPr="00B80EBA">
        <w:rPr>
          <w:sz w:val="20"/>
        </w:rPr>
        <w:t xml:space="preserve">If a meter is not calibrated correctly the customer will probably not be aware of the additional uncertainty due to improper meter characterization. The errors in flow measurement may never be detected. Even meters that undergo on-site proving can provide incorrect and confusing flow measurement results due to improper </w:t>
      </w:r>
      <w:r w:rsidRPr="00B80EBA">
        <w:rPr>
          <w:sz w:val="20"/>
        </w:rPr>
        <w:lastRenderedPageBreak/>
        <w:t xml:space="preserve">characterization. The initial calibration and adjustment of the meter needs to be performed as close to the operating Reynolds number range as possible. If the initial calibration and adjustment are performed at Reynolds numbers that are different from the operating Reynolds numbers then an extrapolation is required. The </w:t>
      </w:r>
      <w:r w:rsidR="00453D52" w:rsidRPr="00B80EBA">
        <w:rPr>
          <w:sz w:val="20"/>
        </w:rPr>
        <w:t>behaviour</w:t>
      </w:r>
      <w:r w:rsidRPr="00B80EBA">
        <w:rPr>
          <w:sz w:val="20"/>
        </w:rPr>
        <w:t xml:space="preserve"> of the meter at the proper Reynolds number range may be vastly different than at the calibrated Reynolds numbers. </w:t>
      </w:r>
      <w:r w:rsidR="00EE612E">
        <w:rPr>
          <w:sz w:val="20"/>
        </w:rPr>
        <w:t>This situation is illustrated in Figure 2. The data in Figure 2</w:t>
      </w:r>
      <w:r w:rsidR="00EE612E" w:rsidRPr="003C3028">
        <w:rPr>
          <w:sz w:val="20"/>
        </w:rPr>
        <w:t xml:space="preserve"> are from the calibration of an ultrasonic flow meter. Four different calibration fluids were used resulting in a calibration that covered a pipe Reynolds number range of 300 to nearly 500,000. </w:t>
      </w:r>
      <w:r w:rsidR="00EE612E">
        <w:rPr>
          <w:sz w:val="20"/>
        </w:rPr>
        <w:t xml:space="preserve">The laminar, turbulent and transitional boundary layer flow regimes can be seen very clearly in the data. </w:t>
      </w:r>
      <w:r w:rsidR="00AB4F8E">
        <w:rPr>
          <w:sz w:val="20"/>
        </w:rPr>
        <w:t>If an initial adjustment of the meter had been performed using data from a Reynolds number quite different than the application Reynolds number large errors i</w:t>
      </w:r>
      <w:r w:rsidR="001223C1">
        <w:rPr>
          <w:sz w:val="20"/>
        </w:rPr>
        <w:t>n flow measurement could result e</w:t>
      </w:r>
      <w:r w:rsidR="00AB4F8E">
        <w:rPr>
          <w:sz w:val="20"/>
        </w:rPr>
        <w:t>ven if this meter were proved on-site</w:t>
      </w:r>
      <w:r w:rsidR="001223C1">
        <w:rPr>
          <w:sz w:val="20"/>
        </w:rPr>
        <w:t xml:space="preserve">. On-site proving cannot be performed over wide </w:t>
      </w:r>
      <w:proofErr w:type="spellStart"/>
      <w:r w:rsidR="001223C1">
        <w:rPr>
          <w:sz w:val="20"/>
        </w:rPr>
        <w:t>flowrate</w:t>
      </w:r>
      <w:proofErr w:type="spellEnd"/>
      <w:r w:rsidR="001223C1">
        <w:rPr>
          <w:sz w:val="20"/>
        </w:rPr>
        <w:t xml:space="preserve"> ranges so a meter factor developed at one </w:t>
      </w:r>
      <w:proofErr w:type="spellStart"/>
      <w:r w:rsidR="001223C1">
        <w:rPr>
          <w:sz w:val="20"/>
        </w:rPr>
        <w:t>flowrate</w:t>
      </w:r>
      <w:proofErr w:type="spellEnd"/>
      <w:r w:rsidR="001223C1">
        <w:rPr>
          <w:sz w:val="20"/>
        </w:rPr>
        <w:t xml:space="preserve"> will not be correct at another </w:t>
      </w:r>
      <w:proofErr w:type="spellStart"/>
      <w:r w:rsidR="001223C1">
        <w:rPr>
          <w:sz w:val="20"/>
        </w:rPr>
        <w:t>flowrate</w:t>
      </w:r>
      <w:proofErr w:type="spellEnd"/>
      <w:r w:rsidR="001223C1">
        <w:rPr>
          <w:sz w:val="20"/>
        </w:rPr>
        <w:t xml:space="preserve"> if the initial characterization of the meter is not performed properly.</w:t>
      </w:r>
    </w:p>
    <w:p w:rsidR="00B80EBA" w:rsidRDefault="00B80EBA" w:rsidP="00453D52">
      <w:pPr>
        <w:rPr>
          <w:sz w:val="20"/>
        </w:rPr>
      </w:pPr>
    </w:p>
    <w:p w:rsidR="00453D52" w:rsidRDefault="00453D52" w:rsidP="00B80EBA">
      <w:pPr>
        <w:rPr>
          <w:sz w:val="20"/>
        </w:rPr>
      </w:pPr>
    </w:p>
    <w:p w:rsidR="00453D52" w:rsidRDefault="00453D52" w:rsidP="00B80EBA">
      <w:pPr>
        <w:rPr>
          <w:sz w:val="20"/>
        </w:rPr>
      </w:pPr>
      <w:r w:rsidRPr="00453D52">
        <w:rPr>
          <w:sz w:val="20"/>
        </w:rPr>
        <w:drawing>
          <wp:inline distT="0" distB="0" distL="0" distR="0">
            <wp:extent cx="2880360" cy="1897380"/>
            <wp:effectExtent l="19050" t="0" r="0" b="0"/>
            <wp:docPr id="45" name="Picture 1" descr="Graph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4A.png"/>
                    <pic:cNvPicPr/>
                  </pic:nvPicPr>
                  <pic:blipFill>
                    <a:blip r:embed="rId10" cstate="print"/>
                    <a:stretch>
                      <a:fillRect/>
                    </a:stretch>
                  </pic:blipFill>
                  <pic:spPr>
                    <a:xfrm>
                      <a:off x="0" y="0"/>
                      <a:ext cx="2880360" cy="1897380"/>
                    </a:xfrm>
                    <a:prstGeom prst="rect">
                      <a:avLst/>
                    </a:prstGeom>
                  </pic:spPr>
                </pic:pic>
              </a:graphicData>
            </a:graphic>
          </wp:inline>
        </w:drawing>
      </w:r>
    </w:p>
    <w:p w:rsidR="00453D52" w:rsidRDefault="00453D52" w:rsidP="00B80EBA">
      <w:pPr>
        <w:rPr>
          <w:sz w:val="20"/>
        </w:rPr>
      </w:pPr>
    </w:p>
    <w:p w:rsidR="00453D52" w:rsidRDefault="00453D52" w:rsidP="00453D52">
      <w:pPr>
        <w:rPr>
          <w:b/>
          <w:sz w:val="16"/>
          <w:szCs w:val="16"/>
        </w:rPr>
      </w:pPr>
      <w:proofErr w:type="gramStart"/>
      <w:r>
        <w:rPr>
          <w:b/>
          <w:sz w:val="16"/>
          <w:szCs w:val="16"/>
        </w:rPr>
        <w:t xml:space="preserve">Figure </w:t>
      </w:r>
      <w:r w:rsidR="00EE612E">
        <w:rPr>
          <w:b/>
          <w:sz w:val="16"/>
          <w:szCs w:val="16"/>
        </w:rPr>
        <w:t>2</w:t>
      </w:r>
      <w:r>
        <w:rPr>
          <w:b/>
          <w:sz w:val="16"/>
          <w:szCs w:val="16"/>
        </w:rPr>
        <w:t>.</w:t>
      </w:r>
      <w:proofErr w:type="gramEnd"/>
      <w:r>
        <w:rPr>
          <w:b/>
          <w:sz w:val="16"/>
          <w:szCs w:val="16"/>
        </w:rPr>
        <w:t xml:space="preserve"> </w:t>
      </w:r>
      <w:r w:rsidR="00531299">
        <w:rPr>
          <w:b/>
          <w:sz w:val="16"/>
          <w:szCs w:val="16"/>
        </w:rPr>
        <w:t xml:space="preserve">Variations in Ultrasonic Meter Performance </w:t>
      </w:r>
      <w:proofErr w:type="gramStart"/>
      <w:r w:rsidR="00531299">
        <w:rPr>
          <w:b/>
          <w:sz w:val="16"/>
          <w:szCs w:val="16"/>
        </w:rPr>
        <w:t>Over</w:t>
      </w:r>
      <w:proofErr w:type="gramEnd"/>
      <w:r w:rsidR="00531299">
        <w:rPr>
          <w:b/>
          <w:sz w:val="16"/>
          <w:szCs w:val="16"/>
        </w:rPr>
        <w:t xml:space="preserve"> a Wide Reynolds Number Range</w:t>
      </w:r>
    </w:p>
    <w:p w:rsidR="00531299" w:rsidRDefault="00531299" w:rsidP="00453D52">
      <w:pPr>
        <w:rPr>
          <w:b/>
          <w:sz w:val="16"/>
          <w:szCs w:val="16"/>
        </w:rPr>
      </w:pPr>
    </w:p>
    <w:p w:rsidR="00531299" w:rsidRDefault="00531299" w:rsidP="00453D52">
      <w:pPr>
        <w:rPr>
          <w:b/>
          <w:sz w:val="16"/>
          <w:szCs w:val="16"/>
        </w:rPr>
      </w:pPr>
      <w:r w:rsidRPr="00531299">
        <w:rPr>
          <w:b/>
          <w:sz w:val="16"/>
          <w:szCs w:val="16"/>
        </w:rPr>
        <w:drawing>
          <wp:inline distT="0" distB="0" distL="0" distR="0">
            <wp:extent cx="2880360" cy="2015637"/>
            <wp:effectExtent l="0" t="0" r="0" b="0"/>
            <wp:docPr id="4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1299" w:rsidRDefault="00531299" w:rsidP="00453D52">
      <w:pPr>
        <w:rPr>
          <w:b/>
          <w:sz w:val="16"/>
          <w:szCs w:val="16"/>
        </w:rPr>
      </w:pPr>
    </w:p>
    <w:p w:rsidR="00531299" w:rsidRDefault="00531299" w:rsidP="00531299">
      <w:pPr>
        <w:rPr>
          <w:b/>
          <w:sz w:val="16"/>
          <w:szCs w:val="16"/>
        </w:rPr>
      </w:pPr>
      <w:proofErr w:type="gramStart"/>
      <w:r>
        <w:rPr>
          <w:b/>
          <w:sz w:val="16"/>
          <w:szCs w:val="16"/>
        </w:rPr>
        <w:t>Figure 3.</w:t>
      </w:r>
      <w:proofErr w:type="gramEnd"/>
      <w:r>
        <w:rPr>
          <w:b/>
          <w:sz w:val="16"/>
          <w:szCs w:val="16"/>
        </w:rPr>
        <w:t xml:space="preserve"> Volumetric Correlation of Turbine Calibration Data</w:t>
      </w:r>
    </w:p>
    <w:p w:rsidR="00531299" w:rsidRDefault="00531299" w:rsidP="00453D52">
      <w:pPr>
        <w:rPr>
          <w:b/>
          <w:sz w:val="16"/>
          <w:szCs w:val="16"/>
        </w:rPr>
      </w:pPr>
    </w:p>
    <w:p w:rsidR="00DE2D56" w:rsidRDefault="00DE2D56" w:rsidP="00B80EBA">
      <w:pPr>
        <w:rPr>
          <w:b/>
          <w:sz w:val="20"/>
        </w:rPr>
      </w:pPr>
    </w:p>
    <w:p w:rsidR="00311E20" w:rsidRPr="00B579FD" w:rsidRDefault="00B579FD" w:rsidP="00B80EBA">
      <w:pPr>
        <w:rPr>
          <w:sz w:val="20"/>
        </w:rPr>
      </w:pPr>
      <w:r>
        <w:rPr>
          <w:sz w:val="20"/>
        </w:rPr>
        <w:t>Figures</w:t>
      </w:r>
      <w:r w:rsidR="00AB4F8E">
        <w:rPr>
          <w:sz w:val="20"/>
        </w:rPr>
        <w:t xml:space="preserve"> 3 and 4</w:t>
      </w:r>
      <w:r>
        <w:rPr>
          <w:sz w:val="20"/>
        </w:rPr>
        <w:t xml:space="preserve"> show calibration data</w:t>
      </w:r>
      <w:r w:rsidR="000B5AF8">
        <w:rPr>
          <w:sz w:val="20"/>
        </w:rPr>
        <w:t xml:space="preserve"> taken</w:t>
      </w:r>
      <w:r>
        <w:rPr>
          <w:sz w:val="20"/>
        </w:rPr>
        <w:t xml:space="preserve"> on a turbine meter. The calibration was performed with three different calibration fluids</w:t>
      </w:r>
      <w:r w:rsidR="00431EAE">
        <w:rPr>
          <w:sz w:val="20"/>
        </w:rPr>
        <w:t xml:space="preserve"> over the volumetric </w:t>
      </w:r>
      <w:proofErr w:type="spellStart"/>
      <w:r w:rsidR="00431EAE">
        <w:rPr>
          <w:sz w:val="20"/>
        </w:rPr>
        <w:t>flowrate</w:t>
      </w:r>
      <w:proofErr w:type="spellEnd"/>
      <w:r w:rsidR="00431EAE">
        <w:rPr>
          <w:sz w:val="20"/>
        </w:rPr>
        <w:t xml:space="preserve"> </w:t>
      </w:r>
      <w:r w:rsidR="00431EAE">
        <w:rPr>
          <w:sz w:val="20"/>
        </w:rPr>
        <w:lastRenderedPageBreak/>
        <w:t>range of the turbine</w:t>
      </w:r>
      <w:r>
        <w:rPr>
          <w:sz w:val="20"/>
        </w:rPr>
        <w:t xml:space="preserve">. </w:t>
      </w:r>
      <w:r w:rsidR="00431EAE">
        <w:rPr>
          <w:sz w:val="20"/>
        </w:rPr>
        <w:t>The data clearly correlate well with pipe Reynolds n</w:t>
      </w:r>
      <w:r w:rsidR="00AB4F8E">
        <w:rPr>
          <w:sz w:val="20"/>
        </w:rPr>
        <w:t>umber as can be seen in Figure 4</w:t>
      </w:r>
      <w:r w:rsidR="00431EAE">
        <w:rPr>
          <w:sz w:val="20"/>
        </w:rPr>
        <w:t xml:space="preserve">. </w:t>
      </w:r>
      <w:r w:rsidR="00AB4F8E">
        <w:rPr>
          <w:sz w:val="20"/>
        </w:rPr>
        <w:t>If this turbine was used with a meter factor developed at a different Reynolds than the application Reynolds number the uncertainty of the flow measurement would be much higher than if the turbine was properly calibrated.</w:t>
      </w:r>
    </w:p>
    <w:p w:rsidR="00DE2D56" w:rsidRDefault="00DE2D56" w:rsidP="00B80EBA">
      <w:pPr>
        <w:rPr>
          <w:b/>
          <w:sz w:val="20"/>
        </w:rPr>
      </w:pPr>
    </w:p>
    <w:p w:rsidR="000B5AF8" w:rsidRDefault="000B5AF8" w:rsidP="00DE2D56">
      <w:pPr>
        <w:jc w:val="center"/>
        <w:rPr>
          <w:b/>
          <w:sz w:val="16"/>
          <w:szCs w:val="16"/>
        </w:rPr>
      </w:pPr>
    </w:p>
    <w:p w:rsidR="00DE2D56" w:rsidRDefault="00DE2D56" w:rsidP="00DE2D56">
      <w:pPr>
        <w:jc w:val="center"/>
        <w:rPr>
          <w:b/>
          <w:sz w:val="16"/>
          <w:szCs w:val="16"/>
        </w:rPr>
      </w:pPr>
    </w:p>
    <w:p w:rsidR="00DE2D56" w:rsidRDefault="00DE2D56" w:rsidP="00DE2D56">
      <w:pPr>
        <w:jc w:val="center"/>
        <w:rPr>
          <w:b/>
          <w:sz w:val="16"/>
          <w:szCs w:val="16"/>
        </w:rPr>
      </w:pPr>
      <w:r w:rsidRPr="00DE2D56">
        <w:rPr>
          <w:b/>
          <w:sz w:val="16"/>
          <w:szCs w:val="16"/>
        </w:rPr>
        <w:drawing>
          <wp:inline distT="0" distB="0" distL="0" distR="0">
            <wp:extent cx="2880360" cy="1857771"/>
            <wp:effectExtent l="0" t="0" r="0" b="0"/>
            <wp:docPr id="4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5AF8" w:rsidRDefault="000B5AF8" w:rsidP="00DE2D56">
      <w:pPr>
        <w:jc w:val="center"/>
        <w:rPr>
          <w:b/>
          <w:sz w:val="16"/>
          <w:szCs w:val="16"/>
        </w:rPr>
      </w:pPr>
    </w:p>
    <w:p w:rsidR="00DE2D56" w:rsidRDefault="00DE2D56" w:rsidP="006A5560">
      <w:pPr>
        <w:rPr>
          <w:b/>
          <w:sz w:val="16"/>
          <w:szCs w:val="16"/>
        </w:rPr>
      </w:pPr>
      <w:proofErr w:type="gramStart"/>
      <w:r>
        <w:rPr>
          <w:b/>
          <w:sz w:val="16"/>
          <w:szCs w:val="16"/>
        </w:rPr>
        <w:t xml:space="preserve">Figure </w:t>
      </w:r>
      <w:r w:rsidR="00AB4F8E">
        <w:rPr>
          <w:b/>
          <w:sz w:val="16"/>
          <w:szCs w:val="16"/>
        </w:rPr>
        <w:t>4</w:t>
      </w:r>
      <w:r>
        <w:rPr>
          <w:b/>
          <w:sz w:val="16"/>
          <w:szCs w:val="16"/>
        </w:rPr>
        <w:t>.</w:t>
      </w:r>
      <w:proofErr w:type="gramEnd"/>
      <w:r>
        <w:rPr>
          <w:b/>
          <w:sz w:val="16"/>
          <w:szCs w:val="16"/>
        </w:rPr>
        <w:t xml:space="preserve"> Reynolds Number Correlation</w:t>
      </w:r>
      <w:r w:rsidR="00531299">
        <w:rPr>
          <w:b/>
          <w:sz w:val="16"/>
          <w:szCs w:val="16"/>
        </w:rPr>
        <w:t xml:space="preserve"> of Turbine Calibration Data</w:t>
      </w:r>
    </w:p>
    <w:p w:rsidR="00DE2D56" w:rsidRPr="00DE2D56" w:rsidRDefault="00DE2D56" w:rsidP="00531299">
      <w:pPr>
        <w:rPr>
          <w:b/>
          <w:sz w:val="16"/>
          <w:szCs w:val="16"/>
        </w:rPr>
      </w:pPr>
    </w:p>
    <w:p w:rsidR="00B80EBA" w:rsidRDefault="00CF03EE" w:rsidP="00B80EBA">
      <w:pPr>
        <w:rPr>
          <w:b/>
          <w:sz w:val="20"/>
        </w:rPr>
      </w:pPr>
      <w:r>
        <w:rPr>
          <w:b/>
          <w:sz w:val="20"/>
        </w:rPr>
        <w:t xml:space="preserve">2. </w:t>
      </w:r>
      <w:r w:rsidR="005C5A66">
        <w:rPr>
          <w:b/>
          <w:sz w:val="20"/>
        </w:rPr>
        <w:t xml:space="preserve">Calibration System </w:t>
      </w:r>
      <w:r w:rsidR="00B80EBA" w:rsidRPr="00B80EBA">
        <w:rPr>
          <w:b/>
          <w:sz w:val="20"/>
        </w:rPr>
        <w:t>Design Goals</w:t>
      </w:r>
    </w:p>
    <w:p w:rsidR="00181A66" w:rsidRDefault="00181A66" w:rsidP="00B80EBA">
      <w:pPr>
        <w:rPr>
          <w:b/>
          <w:sz w:val="20"/>
        </w:rPr>
      </w:pPr>
    </w:p>
    <w:p w:rsidR="00876446" w:rsidRDefault="00876446" w:rsidP="00876446">
      <w:pPr>
        <w:rPr>
          <w:sz w:val="20"/>
        </w:rPr>
      </w:pPr>
      <w:r>
        <w:rPr>
          <w:sz w:val="20"/>
        </w:rPr>
        <w:t>The following design goals were established prior to designing the calibration system:</w:t>
      </w:r>
    </w:p>
    <w:p w:rsidR="00876446" w:rsidRPr="00876446" w:rsidRDefault="00876446" w:rsidP="00876446">
      <w:pPr>
        <w:rPr>
          <w:sz w:val="20"/>
        </w:rPr>
      </w:pPr>
    </w:p>
    <w:p w:rsidR="00876446" w:rsidRDefault="005C5A66" w:rsidP="00876446">
      <w:pPr>
        <w:pStyle w:val="ListParagraph"/>
        <w:numPr>
          <w:ilvl w:val="0"/>
          <w:numId w:val="12"/>
        </w:numPr>
        <w:rPr>
          <w:sz w:val="20"/>
        </w:rPr>
      </w:pPr>
      <w:r>
        <w:rPr>
          <w:sz w:val="20"/>
        </w:rPr>
        <w:t xml:space="preserve">Wide volumetric </w:t>
      </w:r>
      <w:proofErr w:type="spellStart"/>
      <w:r>
        <w:rPr>
          <w:sz w:val="20"/>
        </w:rPr>
        <w:t>flowrate</w:t>
      </w:r>
      <w:proofErr w:type="spellEnd"/>
      <w:r>
        <w:rPr>
          <w:sz w:val="20"/>
        </w:rPr>
        <w:t xml:space="preserve"> range</w:t>
      </w:r>
    </w:p>
    <w:p w:rsidR="00C4085B" w:rsidRDefault="00C4085B" w:rsidP="00876446">
      <w:pPr>
        <w:pStyle w:val="ListParagraph"/>
        <w:numPr>
          <w:ilvl w:val="0"/>
          <w:numId w:val="12"/>
        </w:numPr>
        <w:rPr>
          <w:sz w:val="20"/>
        </w:rPr>
      </w:pPr>
      <w:r>
        <w:rPr>
          <w:sz w:val="20"/>
        </w:rPr>
        <w:t>Large Reynolds number range</w:t>
      </w:r>
    </w:p>
    <w:p w:rsidR="00DE6914" w:rsidRDefault="00DE6914" w:rsidP="00876446">
      <w:pPr>
        <w:pStyle w:val="ListParagraph"/>
        <w:numPr>
          <w:ilvl w:val="0"/>
          <w:numId w:val="12"/>
        </w:numPr>
        <w:rPr>
          <w:sz w:val="20"/>
        </w:rPr>
      </w:pPr>
      <w:r>
        <w:rPr>
          <w:sz w:val="20"/>
        </w:rPr>
        <w:t>Low uncertainty</w:t>
      </w:r>
    </w:p>
    <w:p w:rsidR="00876446" w:rsidRPr="004008E5" w:rsidRDefault="005C5A66" w:rsidP="004008E5">
      <w:pPr>
        <w:pStyle w:val="ListParagraph"/>
        <w:numPr>
          <w:ilvl w:val="0"/>
          <w:numId w:val="12"/>
        </w:numPr>
        <w:rPr>
          <w:sz w:val="20"/>
        </w:rPr>
      </w:pPr>
      <w:r>
        <w:rPr>
          <w:sz w:val="20"/>
        </w:rPr>
        <w:t>Ability to control temperature</w:t>
      </w:r>
    </w:p>
    <w:p w:rsidR="00876446" w:rsidRPr="00876446" w:rsidRDefault="005C5A66" w:rsidP="00876446">
      <w:pPr>
        <w:pStyle w:val="ListParagraph"/>
        <w:numPr>
          <w:ilvl w:val="0"/>
          <w:numId w:val="12"/>
        </w:numPr>
        <w:rPr>
          <w:sz w:val="20"/>
        </w:rPr>
      </w:pPr>
      <w:r>
        <w:rPr>
          <w:sz w:val="20"/>
        </w:rPr>
        <w:t>Versatile d</w:t>
      </w:r>
      <w:r w:rsidR="00876446">
        <w:rPr>
          <w:sz w:val="20"/>
        </w:rPr>
        <w:t>ata collection</w:t>
      </w:r>
      <w:r>
        <w:rPr>
          <w:sz w:val="20"/>
        </w:rPr>
        <w:t xml:space="preserve"> system</w:t>
      </w:r>
    </w:p>
    <w:p w:rsidR="00876446" w:rsidRDefault="00876446" w:rsidP="00181A66">
      <w:pPr>
        <w:rPr>
          <w:sz w:val="20"/>
        </w:rPr>
      </w:pPr>
    </w:p>
    <w:p w:rsidR="00876446" w:rsidRPr="00876446" w:rsidRDefault="00876446" w:rsidP="00181A66">
      <w:pPr>
        <w:rPr>
          <w:i/>
          <w:sz w:val="20"/>
        </w:rPr>
      </w:pPr>
      <w:r w:rsidRPr="00876446">
        <w:rPr>
          <w:i/>
          <w:sz w:val="20"/>
        </w:rPr>
        <w:t xml:space="preserve">2.1 </w:t>
      </w:r>
      <w:r w:rsidR="005C5A66">
        <w:rPr>
          <w:i/>
          <w:sz w:val="20"/>
        </w:rPr>
        <w:t xml:space="preserve">Wide Volumetric </w:t>
      </w:r>
      <w:proofErr w:type="spellStart"/>
      <w:r w:rsidRPr="00876446">
        <w:rPr>
          <w:i/>
          <w:sz w:val="20"/>
        </w:rPr>
        <w:t>Flowrate</w:t>
      </w:r>
      <w:proofErr w:type="spellEnd"/>
      <w:r w:rsidRPr="00876446">
        <w:rPr>
          <w:i/>
          <w:sz w:val="20"/>
        </w:rPr>
        <w:t xml:space="preserve"> Range</w:t>
      </w:r>
    </w:p>
    <w:p w:rsidR="00876446" w:rsidRDefault="00876446" w:rsidP="00181A66">
      <w:pPr>
        <w:rPr>
          <w:sz w:val="20"/>
        </w:rPr>
      </w:pPr>
    </w:p>
    <w:p w:rsidR="00D84B81" w:rsidRDefault="00D84B81" w:rsidP="00181A66">
      <w:pPr>
        <w:rPr>
          <w:sz w:val="20"/>
        </w:rPr>
      </w:pPr>
      <w:r>
        <w:rPr>
          <w:sz w:val="20"/>
        </w:rPr>
        <w:t xml:space="preserve">A wide volumetric </w:t>
      </w:r>
      <w:proofErr w:type="spellStart"/>
      <w:r>
        <w:rPr>
          <w:sz w:val="20"/>
        </w:rPr>
        <w:t>flowrate</w:t>
      </w:r>
      <w:proofErr w:type="spellEnd"/>
      <w:r>
        <w:rPr>
          <w:sz w:val="20"/>
        </w:rPr>
        <w:t xml:space="preserve"> range will be achieved </w:t>
      </w:r>
      <w:r w:rsidR="00A9261E">
        <w:rPr>
          <w:sz w:val="20"/>
        </w:rPr>
        <w:t>by using</w:t>
      </w:r>
      <w:r>
        <w:rPr>
          <w:sz w:val="20"/>
        </w:rPr>
        <w:t xml:space="preserve"> secondary standards or master meters. </w:t>
      </w:r>
      <w:proofErr w:type="spellStart"/>
      <w:r>
        <w:rPr>
          <w:sz w:val="20"/>
        </w:rPr>
        <w:t>Provers</w:t>
      </w:r>
      <w:proofErr w:type="spellEnd"/>
      <w:r>
        <w:rPr>
          <w:sz w:val="20"/>
        </w:rPr>
        <w:t xml:space="preserve"> will be used to calibrate a single turbine or other type of master meter. Multiple master meters will then be run alone or in parallel to achieve the highest possible </w:t>
      </w:r>
      <w:proofErr w:type="spellStart"/>
      <w:r>
        <w:rPr>
          <w:sz w:val="20"/>
        </w:rPr>
        <w:t>flowrates</w:t>
      </w:r>
      <w:proofErr w:type="spellEnd"/>
      <w:r>
        <w:rPr>
          <w:sz w:val="20"/>
        </w:rPr>
        <w:t xml:space="preserve">. </w:t>
      </w:r>
    </w:p>
    <w:p w:rsidR="00D84B81" w:rsidRDefault="00D84B81" w:rsidP="00181A66">
      <w:pPr>
        <w:rPr>
          <w:sz w:val="20"/>
        </w:rPr>
      </w:pPr>
    </w:p>
    <w:p w:rsidR="00D84B81" w:rsidRDefault="00D84B81" w:rsidP="00181A66">
      <w:pPr>
        <w:rPr>
          <w:sz w:val="20"/>
        </w:rPr>
      </w:pPr>
      <w:r>
        <w:rPr>
          <w:sz w:val="20"/>
        </w:rPr>
        <w:t xml:space="preserve">Hydrocarbon calibration fluids will be used as the calibration medium. At very high volumetric </w:t>
      </w:r>
      <w:proofErr w:type="spellStart"/>
      <w:r>
        <w:rPr>
          <w:sz w:val="20"/>
        </w:rPr>
        <w:t>flowrates</w:t>
      </w:r>
      <w:proofErr w:type="spellEnd"/>
      <w:r>
        <w:rPr>
          <w:sz w:val="20"/>
        </w:rPr>
        <w:t xml:space="preserve"> high differential pressures across system components, particularly flow conditioners, may result in pressures decreasing to the saturation pressure of the fluid at the flowing temperature. The system design will include a pressurization bottle. The bottle will use air or bottled gas to pressurize the system to a pressure high enough that will ensure no </w:t>
      </w:r>
      <w:proofErr w:type="spellStart"/>
      <w:r>
        <w:rPr>
          <w:sz w:val="20"/>
        </w:rPr>
        <w:t>cavitation</w:t>
      </w:r>
      <w:proofErr w:type="spellEnd"/>
      <w:r>
        <w:rPr>
          <w:sz w:val="20"/>
        </w:rPr>
        <w:t xml:space="preserve"> of the calibration fluid will occur. The pressure bottle will also provide for the thermal expansion or contraction of the fluid</w:t>
      </w:r>
      <w:r w:rsidR="00DA37B4">
        <w:rPr>
          <w:sz w:val="20"/>
        </w:rPr>
        <w:t xml:space="preserve"> during operation.</w:t>
      </w:r>
    </w:p>
    <w:p w:rsidR="003C3028" w:rsidRDefault="003C3028" w:rsidP="00181A66">
      <w:pPr>
        <w:rPr>
          <w:sz w:val="20"/>
        </w:rPr>
      </w:pPr>
    </w:p>
    <w:p w:rsidR="00C4085B" w:rsidRPr="00C4085B" w:rsidRDefault="00C4085B" w:rsidP="00C4085B">
      <w:pPr>
        <w:rPr>
          <w:i/>
          <w:sz w:val="20"/>
        </w:rPr>
      </w:pPr>
      <w:r>
        <w:rPr>
          <w:i/>
          <w:sz w:val="20"/>
        </w:rPr>
        <w:t xml:space="preserve">2.1 </w:t>
      </w:r>
      <w:r w:rsidR="005C5A66">
        <w:rPr>
          <w:i/>
          <w:sz w:val="20"/>
        </w:rPr>
        <w:t xml:space="preserve">Large </w:t>
      </w:r>
      <w:r>
        <w:rPr>
          <w:i/>
          <w:sz w:val="20"/>
        </w:rPr>
        <w:t>Reynolds Number Range</w:t>
      </w:r>
    </w:p>
    <w:p w:rsidR="00C4085B" w:rsidRDefault="00C4085B" w:rsidP="00C4085B">
      <w:pPr>
        <w:rPr>
          <w:sz w:val="20"/>
        </w:rPr>
      </w:pPr>
    </w:p>
    <w:p w:rsidR="00C4085B" w:rsidRDefault="00DA37B4" w:rsidP="00181A66">
      <w:pPr>
        <w:rPr>
          <w:sz w:val="20"/>
        </w:rPr>
      </w:pPr>
      <w:r>
        <w:rPr>
          <w:sz w:val="20"/>
        </w:rPr>
        <w:t xml:space="preserve">The Reynolds number range of the system will be expanded by using multiple calibration fluids and </w:t>
      </w:r>
      <w:r>
        <w:rPr>
          <w:sz w:val="20"/>
        </w:rPr>
        <w:lastRenderedPageBreak/>
        <w:t xml:space="preserve">possibly by operating the system over a wide range of temperatures. Calibration fluids with viscosities ranging from 2 </w:t>
      </w:r>
      <w:proofErr w:type="spellStart"/>
      <w:proofErr w:type="gramStart"/>
      <w:r>
        <w:rPr>
          <w:sz w:val="20"/>
        </w:rPr>
        <w:t>cSt</w:t>
      </w:r>
      <w:proofErr w:type="spellEnd"/>
      <w:proofErr w:type="gramEnd"/>
      <w:r>
        <w:rPr>
          <w:sz w:val="20"/>
        </w:rPr>
        <w:t xml:space="preserve"> to 200 </w:t>
      </w:r>
      <w:proofErr w:type="spellStart"/>
      <w:r>
        <w:rPr>
          <w:sz w:val="20"/>
        </w:rPr>
        <w:t>cSt</w:t>
      </w:r>
      <w:proofErr w:type="spellEnd"/>
      <w:r>
        <w:rPr>
          <w:sz w:val="20"/>
        </w:rPr>
        <w:t xml:space="preserve"> are commonly used. The use of multiple fluids will expand the Reynolds number range </w:t>
      </w:r>
      <w:r w:rsidR="00AB4E29">
        <w:rPr>
          <w:sz w:val="20"/>
        </w:rPr>
        <w:t xml:space="preserve">by two orders of magnitude. </w:t>
      </w:r>
      <w:r w:rsidR="00E107F9">
        <w:rPr>
          <w:sz w:val="20"/>
        </w:rPr>
        <w:t>The design of the system will include storage capacity for a custom calibration fluid. The custom calibration can be developed by mixing the existing calibration fluids or, if a viscosity outside the range of the existing fluids is desired, by obtaining a special fluid.</w:t>
      </w:r>
    </w:p>
    <w:p w:rsidR="00AB4E29" w:rsidRDefault="00AB4E29" w:rsidP="00181A66">
      <w:pPr>
        <w:rPr>
          <w:sz w:val="20"/>
        </w:rPr>
      </w:pPr>
    </w:p>
    <w:p w:rsidR="00AB4E29" w:rsidRPr="00DA37B4" w:rsidRDefault="00E107F9" w:rsidP="00181A66">
      <w:pPr>
        <w:rPr>
          <w:sz w:val="20"/>
        </w:rPr>
      </w:pPr>
      <w:r>
        <w:rPr>
          <w:sz w:val="20"/>
        </w:rPr>
        <w:t>The ability to flow at specific temperatures will also provide a mechanism for targeting specific viscosities. For a hydrocarbon liquid a</w:t>
      </w:r>
      <w:r w:rsidR="00AB4E29">
        <w:rPr>
          <w:sz w:val="20"/>
        </w:rPr>
        <w:t xml:space="preserve"> 17 degree C temperature rise will result in a visc</w:t>
      </w:r>
      <w:r>
        <w:rPr>
          <w:sz w:val="20"/>
        </w:rPr>
        <w:t>osity change of approximately 25</w:t>
      </w:r>
      <w:r w:rsidR="00AB4E29">
        <w:rPr>
          <w:sz w:val="20"/>
        </w:rPr>
        <w:t xml:space="preserve">%. </w:t>
      </w:r>
      <w:r w:rsidR="002D3D0F">
        <w:rPr>
          <w:sz w:val="20"/>
        </w:rPr>
        <w:t xml:space="preserve">If the performance of a meter will not be adversely affected by temperature changes during the calibration then </w:t>
      </w:r>
      <w:r w:rsidR="007513DB">
        <w:rPr>
          <w:sz w:val="20"/>
        </w:rPr>
        <w:t>temperature control may provide another method of increasing the Reynolds number range of the system.</w:t>
      </w:r>
    </w:p>
    <w:p w:rsidR="00C4085B" w:rsidRDefault="00C4085B" w:rsidP="00181A66">
      <w:pPr>
        <w:rPr>
          <w:i/>
          <w:sz w:val="20"/>
        </w:rPr>
      </w:pPr>
    </w:p>
    <w:p w:rsidR="003C3028" w:rsidRDefault="00C4085B" w:rsidP="00181A66">
      <w:pPr>
        <w:rPr>
          <w:sz w:val="20"/>
        </w:rPr>
      </w:pPr>
      <w:r>
        <w:rPr>
          <w:i/>
          <w:sz w:val="20"/>
        </w:rPr>
        <w:t>2.3</w:t>
      </w:r>
      <w:r w:rsidR="003C3028">
        <w:rPr>
          <w:i/>
          <w:sz w:val="20"/>
        </w:rPr>
        <w:t xml:space="preserve"> Low Uncertainty</w:t>
      </w:r>
    </w:p>
    <w:p w:rsidR="00C4085B" w:rsidRDefault="00C4085B" w:rsidP="00181A66">
      <w:pPr>
        <w:rPr>
          <w:sz w:val="20"/>
        </w:rPr>
      </w:pPr>
    </w:p>
    <w:p w:rsidR="00C4085B" w:rsidRDefault="00C4085B" w:rsidP="00C4085B">
      <w:pPr>
        <w:rPr>
          <w:sz w:val="20"/>
        </w:rPr>
      </w:pPr>
      <w:r w:rsidRPr="00B80EBA">
        <w:rPr>
          <w:sz w:val="20"/>
        </w:rPr>
        <w:t>The uncertainty of the calibration facility is determined by first looking at the uncertainty required for custody transfer flow measurement. The uncertainty of custody transfer flow measurement is usually specified in a contract signed prior to the installation of the custody transfer flow meters. Local regulators and industry standards also provide guidance. OIML R-117</w:t>
      </w:r>
      <w:r w:rsidR="00BC146D">
        <w:rPr>
          <w:sz w:val="20"/>
        </w:rPr>
        <w:t xml:space="preserve"> [2]</w:t>
      </w:r>
      <w:r w:rsidRPr="00B80EBA">
        <w:rPr>
          <w:sz w:val="20"/>
        </w:rPr>
        <w:t xml:space="preserve"> states a maximum permissible error of 0.3% for liquid system measurement and a maximum permissible error of 0.2% for the flow meter error. A test uncertainty ratio (TUR) is used to describe the ratio of the test uncertainty to the calibration system uncertainty. TUR values ranging from 10:1 to 4:1 have been commonly used in the past. If a calibrated meter uncertainty of 0.15% to 0.3% is used and a TUR of 5:1 applied then the target uncertainty is 0.03% to 0.06%. </w:t>
      </w:r>
    </w:p>
    <w:p w:rsidR="004008E5" w:rsidRPr="00B80EBA" w:rsidRDefault="004008E5" w:rsidP="00C4085B">
      <w:pPr>
        <w:rPr>
          <w:sz w:val="20"/>
        </w:rPr>
      </w:pPr>
    </w:p>
    <w:p w:rsidR="00C4085B" w:rsidRPr="00C4085B" w:rsidRDefault="005C5A66" w:rsidP="00C4085B">
      <w:pPr>
        <w:rPr>
          <w:i/>
          <w:sz w:val="20"/>
        </w:rPr>
      </w:pPr>
      <w:r>
        <w:rPr>
          <w:i/>
          <w:sz w:val="20"/>
        </w:rPr>
        <w:t>2.4 Ability to Control Temperature</w:t>
      </w:r>
    </w:p>
    <w:p w:rsidR="00C4085B" w:rsidRPr="003C3028" w:rsidRDefault="00C4085B" w:rsidP="00181A66">
      <w:pPr>
        <w:rPr>
          <w:sz w:val="20"/>
        </w:rPr>
      </w:pPr>
    </w:p>
    <w:p w:rsidR="005C5A66" w:rsidRDefault="00181A66" w:rsidP="00181A66">
      <w:pPr>
        <w:rPr>
          <w:sz w:val="20"/>
        </w:rPr>
      </w:pPr>
      <w:r w:rsidRPr="00B80EBA">
        <w:rPr>
          <w:sz w:val="20"/>
        </w:rPr>
        <w:t xml:space="preserve">Controlling temperature </w:t>
      </w:r>
      <w:r w:rsidR="005C5A66">
        <w:rPr>
          <w:sz w:val="20"/>
        </w:rPr>
        <w:t>during a calibration is essential as variations in temperature can adversely affect the performance of many types of flow meters.</w:t>
      </w:r>
      <w:r w:rsidRPr="00B80EBA">
        <w:rPr>
          <w:sz w:val="20"/>
        </w:rPr>
        <w:t xml:space="preserve"> </w:t>
      </w:r>
      <w:r w:rsidR="00142CC8">
        <w:rPr>
          <w:sz w:val="20"/>
        </w:rPr>
        <w:t>The data shown in Figure 2 illustrates how poor temperature control can affect the performance of an ultrasonic flow meter. The variations in meter performance at the low pipe Reynolds numbers are a good indication of poor temperature control.</w:t>
      </w:r>
    </w:p>
    <w:p w:rsidR="005C5A66" w:rsidRDefault="005C5A66" w:rsidP="00181A66">
      <w:pPr>
        <w:rPr>
          <w:sz w:val="20"/>
        </w:rPr>
      </w:pPr>
    </w:p>
    <w:p w:rsidR="00142CC8" w:rsidRDefault="005C5A66" w:rsidP="00181A66">
      <w:pPr>
        <w:rPr>
          <w:sz w:val="20"/>
        </w:rPr>
      </w:pPr>
      <w:r>
        <w:rPr>
          <w:sz w:val="20"/>
        </w:rPr>
        <w:t>The uncertainty of the calibration system is</w:t>
      </w:r>
      <w:r w:rsidR="00142CC8">
        <w:rPr>
          <w:sz w:val="20"/>
        </w:rPr>
        <w:t xml:space="preserve"> also affected by temperature control. Kegel et al</w:t>
      </w:r>
      <w:r w:rsidR="00BC146D">
        <w:rPr>
          <w:sz w:val="20"/>
        </w:rPr>
        <w:t xml:space="preserve"> [3</w:t>
      </w:r>
      <w:r w:rsidR="00142CC8">
        <w:rPr>
          <w:sz w:val="20"/>
        </w:rPr>
        <w:t xml:space="preserve">] examined the relationship between temperature changes in the system trapped volumes and the overall system uncertainty. </w:t>
      </w:r>
      <w:r w:rsidR="00804451">
        <w:rPr>
          <w:sz w:val="20"/>
        </w:rPr>
        <w:t xml:space="preserve">An estimate of temperature change in the trapped volume is required to calculate the uncertainty associated with the trapped volume. </w:t>
      </w:r>
      <w:r w:rsidR="00142CC8">
        <w:rPr>
          <w:sz w:val="20"/>
        </w:rPr>
        <w:t>Although the contribution</w:t>
      </w:r>
      <w:r w:rsidR="00804451">
        <w:rPr>
          <w:sz w:val="20"/>
        </w:rPr>
        <w:t xml:space="preserve"> of the trapped volume uncertainty</w:t>
      </w:r>
      <w:r w:rsidR="00142CC8">
        <w:rPr>
          <w:sz w:val="20"/>
        </w:rPr>
        <w:t xml:space="preserve"> to the </w:t>
      </w:r>
      <w:r w:rsidR="00804451">
        <w:rPr>
          <w:sz w:val="20"/>
        </w:rPr>
        <w:t>overall system uncertainty is low the estimated uncertainty of the system may be reduced in time if the control of temperature is better than the estimate in the uncertainty analysis.</w:t>
      </w:r>
    </w:p>
    <w:p w:rsidR="00181A66" w:rsidRPr="00B80EBA" w:rsidRDefault="00181A66" w:rsidP="00B80EBA">
      <w:pPr>
        <w:rPr>
          <w:sz w:val="20"/>
        </w:rPr>
      </w:pPr>
    </w:p>
    <w:p w:rsidR="000B5AF8" w:rsidRPr="004008E5" w:rsidRDefault="004008E5" w:rsidP="00B80EBA">
      <w:pPr>
        <w:rPr>
          <w:i/>
          <w:sz w:val="20"/>
        </w:rPr>
      </w:pPr>
      <w:r>
        <w:rPr>
          <w:i/>
          <w:sz w:val="20"/>
        </w:rPr>
        <w:lastRenderedPageBreak/>
        <w:t>2.5</w:t>
      </w:r>
      <w:r w:rsidR="005C5A66">
        <w:rPr>
          <w:i/>
          <w:sz w:val="20"/>
        </w:rPr>
        <w:t xml:space="preserve"> Versatile </w:t>
      </w:r>
      <w:r>
        <w:rPr>
          <w:i/>
          <w:sz w:val="20"/>
        </w:rPr>
        <w:t>Data Collection</w:t>
      </w:r>
      <w:r w:rsidR="005C5A66">
        <w:rPr>
          <w:i/>
          <w:sz w:val="20"/>
        </w:rPr>
        <w:t xml:space="preserve"> System</w:t>
      </w:r>
    </w:p>
    <w:p w:rsidR="00E21850" w:rsidRDefault="00E21850" w:rsidP="00B80EBA">
      <w:pPr>
        <w:rPr>
          <w:sz w:val="20"/>
        </w:rPr>
      </w:pPr>
    </w:p>
    <w:p w:rsidR="00E21850" w:rsidRDefault="00E21850" w:rsidP="00B80EBA">
      <w:pPr>
        <w:rPr>
          <w:sz w:val="20"/>
        </w:rPr>
      </w:pPr>
      <w:r w:rsidRPr="00B80EBA">
        <w:rPr>
          <w:sz w:val="20"/>
        </w:rPr>
        <w:t xml:space="preserve">Most custody transfer meters are expected to produce pulse outputs but the data acquisition system will also accommodate </w:t>
      </w:r>
      <w:proofErr w:type="spellStart"/>
      <w:r w:rsidRPr="00B80EBA">
        <w:rPr>
          <w:sz w:val="20"/>
        </w:rPr>
        <w:t>analog</w:t>
      </w:r>
      <w:proofErr w:type="spellEnd"/>
      <w:r w:rsidRPr="00B80EBA">
        <w:rPr>
          <w:sz w:val="20"/>
        </w:rPr>
        <w:t>, differential and serial output meters. Valves, filters and other piping components ca</w:t>
      </w:r>
      <w:r w:rsidR="0006566E">
        <w:rPr>
          <w:sz w:val="20"/>
        </w:rPr>
        <w:t>n also be tested. The system should be able to</w:t>
      </w:r>
      <w:r w:rsidRPr="00B80EBA">
        <w:rPr>
          <w:sz w:val="20"/>
        </w:rPr>
        <w:t xml:space="preserve"> accommodate up to 5 meters under test at one time.</w:t>
      </w:r>
    </w:p>
    <w:p w:rsidR="0047366A" w:rsidRDefault="0047366A" w:rsidP="00B80EBA">
      <w:pPr>
        <w:rPr>
          <w:sz w:val="20"/>
        </w:rPr>
      </w:pPr>
    </w:p>
    <w:p w:rsidR="0047366A" w:rsidRDefault="0047366A" w:rsidP="00B80EBA">
      <w:pPr>
        <w:rPr>
          <w:sz w:val="20"/>
        </w:rPr>
      </w:pPr>
      <w:r>
        <w:rPr>
          <w:sz w:val="20"/>
        </w:rPr>
        <w:t xml:space="preserve">The calibration system is also intended to be used for research and development and as a platform for special testing to benefit industry. Testing of this nature often requires many measurements of pressure, temperature and other system parameters. </w:t>
      </w:r>
      <w:r w:rsidR="0006566E">
        <w:rPr>
          <w:sz w:val="20"/>
        </w:rPr>
        <w:t>The data acquisition system should</w:t>
      </w:r>
      <w:r>
        <w:rPr>
          <w:sz w:val="20"/>
        </w:rPr>
        <w:t xml:space="preserve"> support unlimited parameter measurements.</w:t>
      </w:r>
    </w:p>
    <w:p w:rsidR="00567DA3" w:rsidRDefault="00567DA3" w:rsidP="00B80EBA">
      <w:pPr>
        <w:rPr>
          <w:sz w:val="20"/>
        </w:rPr>
      </w:pPr>
    </w:p>
    <w:p w:rsidR="007C2685" w:rsidRDefault="00DE2D56" w:rsidP="00B80EBA">
      <w:pPr>
        <w:rPr>
          <w:b/>
          <w:sz w:val="20"/>
        </w:rPr>
      </w:pPr>
      <w:r>
        <w:rPr>
          <w:b/>
          <w:sz w:val="20"/>
        </w:rPr>
        <w:t xml:space="preserve">3. </w:t>
      </w:r>
      <w:r w:rsidR="005C5A66">
        <w:rPr>
          <w:b/>
          <w:sz w:val="20"/>
        </w:rPr>
        <w:t xml:space="preserve">Calibration </w:t>
      </w:r>
      <w:r>
        <w:rPr>
          <w:b/>
          <w:sz w:val="20"/>
        </w:rPr>
        <w:t>System Construction</w:t>
      </w:r>
    </w:p>
    <w:p w:rsidR="00D84B81" w:rsidRDefault="00D84B81" w:rsidP="00B80EBA">
      <w:pPr>
        <w:rPr>
          <w:b/>
          <w:sz w:val="20"/>
        </w:rPr>
      </w:pPr>
    </w:p>
    <w:p w:rsidR="002774CD" w:rsidRDefault="002774CD" w:rsidP="00B80EBA">
      <w:pPr>
        <w:rPr>
          <w:sz w:val="20"/>
        </w:rPr>
      </w:pPr>
      <w:r>
        <w:rPr>
          <w:sz w:val="20"/>
        </w:rPr>
        <w:t>Two calibration systems were built, a high flow system and a low flow system. The two systems can be operated independently, each flowing different fluids, or they can be connected.</w:t>
      </w:r>
      <w:r w:rsidR="007513DB">
        <w:rPr>
          <w:sz w:val="20"/>
        </w:rPr>
        <w:t xml:space="preserve"> There is some overlap between the two systems which will allow comparison of meter performance.</w:t>
      </w:r>
    </w:p>
    <w:p w:rsidR="002774CD" w:rsidRDefault="002774CD" w:rsidP="00B80EBA">
      <w:pPr>
        <w:rPr>
          <w:sz w:val="20"/>
        </w:rPr>
      </w:pPr>
    </w:p>
    <w:p w:rsidR="00CC3D27" w:rsidRDefault="002774CD" w:rsidP="00B80EBA">
      <w:pPr>
        <w:rPr>
          <w:sz w:val="20"/>
        </w:rPr>
      </w:pPr>
      <w:r>
        <w:rPr>
          <w:sz w:val="20"/>
        </w:rPr>
        <w:t xml:space="preserve"> The high flow system is based on a </w:t>
      </w:r>
      <w:r w:rsidR="0087044B">
        <w:rPr>
          <w:sz w:val="20"/>
        </w:rPr>
        <w:t>DN500 (20”)</w:t>
      </w:r>
      <w:r>
        <w:rPr>
          <w:sz w:val="20"/>
        </w:rPr>
        <w:t xml:space="preserve"> bi-directional</w:t>
      </w:r>
      <w:r w:rsidR="00B636AE">
        <w:rPr>
          <w:sz w:val="20"/>
        </w:rPr>
        <w:t xml:space="preserve"> pipe</w:t>
      </w:r>
      <w:r>
        <w:rPr>
          <w:sz w:val="20"/>
        </w:rPr>
        <w:t xml:space="preserve"> prover built by </w:t>
      </w:r>
      <w:proofErr w:type="spellStart"/>
      <w:r>
        <w:rPr>
          <w:sz w:val="20"/>
        </w:rPr>
        <w:t>Weamco</w:t>
      </w:r>
      <w:proofErr w:type="spellEnd"/>
      <w:r>
        <w:rPr>
          <w:sz w:val="20"/>
        </w:rPr>
        <w:t xml:space="preserve"> Metric. </w:t>
      </w:r>
      <w:r w:rsidR="00531A61">
        <w:rPr>
          <w:sz w:val="20"/>
        </w:rPr>
        <w:t xml:space="preserve">The </w:t>
      </w:r>
      <w:proofErr w:type="spellStart"/>
      <w:r w:rsidR="00531A61">
        <w:rPr>
          <w:sz w:val="20"/>
        </w:rPr>
        <w:t>flowrate</w:t>
      </w:r>
      <w:proofErr w:type="spellEnd"/>
      <w:r w:rsidR="00531A61">
        <w:rPr>
          <w:sz w:val="20"/>
        </w:rPr>
        <w:t xml:space="preserve"> range of the </w:t>
      </w:r>
      <w:r w:rsidR="0087044B">
        <w:rPr>
          <w:sz w:val="20"/>
        </w:rPr>
        <w:t>DN500 (20”)</w:t>
      </w:r>
      <w:r w:rsidR="00531A61">
        <w:rPr>
          <w:sz w:val="20"/>
        </w:rPr>
        <w:t xml:space="preserve"> bi-directional prover is 20 to 1300 cubic meters per hour. </w:t>
      </w:r>
      <w:proofErr w:type="spellStart"/>
      <w:r w:rsidR="00B636AE">
        <w:rPr>
          <w:sz w:val="20"/>
        </w:rPr>
        <w:t>Flowrates</w:t>
      </w:r>
      <w:proofErr w:type="spellEnd"/>
      <w:r w:rsidR="00B636AE">
        <w:rPr>
          <w:sz w:val="20"/>
        </w:rPr>
        <w:t xml:space="preserve"> up to 3000 cubic meters per hour are achieved by placing</w:t>
      </w:r>
      <w:r w:rsidR="00531A61">
        <w:rPr>
          <w:sz w:val="20"/>
        </w:rPr>
        <w:t xml:space="preserve"> three </w:t>
      </w:r>
      <w:r w:rsidR="0087044B">
        <w:rPr>
          <w:sz w:val="20"/>
        </w:rPr>
        <w:t>DN200 (8”)</w:t>
      </w:r>
      <w:r w:rsidR="00531A61">
        <w:rPr>
          <w:sz w:val="20"/>
        </w:rPr>
        <w:t xml:space="preserve"> </w:t>
      </w:r>
      <w:r w:rsidR="00B636AE">
        <w:rPr>
          <w:sz w:val="20"/>
        </w:rPr>
        <w:t xml:space="preserve">Faure Herman turbines in parallel and bypassing the </w:t>
      </w:r>
      <w:r w:rsidR="0087044B">
        <w:rPr>
          <w:sz w:val="20"/>
        </w:rPr>
        <w:t>DN500 (20”)</w:t>
      </w:r>
      <w:r w:rsidR="00B636AE">
        <w:rPr>
          <w:sz w:val="20"/>
        </w:rPr>
        <w:t xml:space="preserve"> bi-directional prover. Three test sections are available with isolation valves between </w:t>
      </w:r>
      <w:r w:rsidR="008B7261">
        <w:rPr>
          <w:sz w:val="20"/>
        </w:rPr>
        <w:t>750 mm (</w:t>
      </w:r>
      <w:r w:rsidR="00B636AE">
        <w:rPr>
          <w:sz w:val="20"/>
        </w:rPr>
        <w:t>30”</w:t>
      </w:r>
      <w:r w:rsidR="008B7261">
        <w:rPr>
          <w:sz w:val="20"/>
        </w:rPr>
        <w:t>)</w:t>
      </w:r>
      <w:r w:rsidR="00B636AE">
        <w:rPr>
          <w:sz w:val="20"/>
        </w:rPr>
        <w:t xml:space="preserve"> headers. The test section line sizes are </w:t>
      </w:r>
      <w:r w:rsidR="0087044B">
        <w:rPr>
          <w:sz w:val="20"/>
        </w:rPr>
        <w:t>DN200 (8”)</w:t>
      </w:r>
      <w:r w:rsidR="00B636AE">
        <w:rPr>
          <w:sz w:val="20"/>
        </w:rPr>
        <w:t xml:space="preserve">, </w:t>
      </w:r>
      <w:proofErr w:type="gramStart"/>
      <w:r w:rsidR="008B7261">
        <w:rPr>
          <w:sz w:val="20"/>
        </w:rPr>
        <w:t>DN300(</w:t>
      </w:r>
      <w:proofErr w:type="gramEnd"/>
      <w:r w:rsidR="00B636AE">
        <w:rPr>
          <w:sz w:val="20"/>
        </w:rPr>
        <w:t>12”</w:t>
      </w:r>
      <w:r w:rsidR="008B7261">
        <w:rPr>
          <w:sz w:val="20"/>
        </w:rPr>
        <w:t>)</w:t>
      </w:r>
      <w:r w:rsidR="00B636AE">
        <w:rPr>
          <w:sz w:val="20"/>
        </w:rPr>
        <w:t xml:space="preserve"> and </w:t>
      </w:r>
      <w:r w:rsidR="008B7261">
        <w:rPr>
          <w:sz w:val="20"/>
        </w:rPr>
        <w:t>DN400(</w:t>
      </w:r>
      <w:r w:rsidR="00B636AE">
        <w:rPr>
          <w:sz w:val="20"/>
        </w:rPr>
        <w:t>16”</w:t>
      </w:r>
      <w:r w:rsidR="008B7261">
        <w:rPr>
          <w:sz w:val="20"/>
        </w:rPr>
        <w:t>)</w:t>
      </w:r>
      <w:r w:rsidR="00B636AE">
        <w:rPr>
          <w:sz w:val="20"/>
        </w:rPr>
        <w:t>.</w:t>
      </w:r>
      <w:r w:rsidR="008B7261">
        <w:rPr>
          <w:sz w:val="20"/>
        </w:rPr>
        <w:t xml:space="preserve"> Flow </w:t>
      </w:r>
      <w:r w:rsidR="00B636AE">
        <w:rPr>
          <w:sz w:val="20"/>
        </w:rPr>
        <w:t>through the system is provided by 2 250 HP pumps.</w:t>
      </w:r>
    </w:p>
    <w:p w:rsidR="00B636AE" w:rsidRDefault="00B636AE" w:rsidP="00B80EBA">
      <w:pPr>
        <w:rPr>
          <w:sz w:val="20"/>
        </w:rPr>
      </w:pPr>
    </w:p>
    <w:p w:rsidR="00B636AE" w:rsidRDefault="00B636AE" w:rsidP="00B80EBA">
      <w:pPr>
        <w:rPr>
          <w:sz w:val="20"/>
        </w:rPr>
      </w:pPr>
      <w:r>
        <w:rPr>
          <w:sz w:val="20"/>
        </w:rPr>
        <w:t>The low flow system is based on an FMD-060 displacement prover</w:t>
      </w:r>
      <w:r w:rsidR="00684D3F">
        <w:rPr>
          <w:sz w:val="20"/>
        </w:rPr>
        <w:t xml:space="preserve">. The </w:t>
      </w:r>
      <w:proofErr w:type="spellStart"/>
      <w:r w:rsidR="00684D3F">
        <w:rPr>
          <w:sz w:val="20"/>
        </w:rPr>
        <w:t>flowrate</w:t>
      </w:r>
      <w:proofErr w:type="spellEnd"/>
      <w:r w:rsidR="00684D3F">
        <w:rPr>
          <w:sz w:val="20"/>
        </w:rPr>
        <w:t xml:space="preserve"> range of the low flow system is 2 to 600 cubic meters per hour. A single </w:t>
      </w:r>
      <w:r w:rsidR="008B7261">
        <w:rPr>
          <w:sz w:val="20"/>
        </w:rPr>
        <w:t>DN150 (</w:t>
      </w:r>
      <w:r w:rsidR="00684D3F">
        <w:rPr>
          <w:sz w:val="20"/>
        </w:rPr>
        <w:t>6”</w:t>
      </w:r>
      <w:r w:rsidR="008B7261">
        <w:rPr>
          <w:sz w:val="20"/>
        </w:rPr>
        <w:t>)</w:t>
      </w:r>
      <w:r w:rsidR="00684D3F">
        <w:rPr>
          <w:sz w:val="20"/>
        </w:rPr>
        <w:t xml:space="preserve"> test section is available. The system can be operated with the prover in line or bypassed. Master meter sizes are 1”, 2”, 4” and 6”. Flow through the system is provided by a single 150 HP pump.</w:t>
      </w:r>
    </w:p>
    <w:p w:rsidR="00A40218" w:rsidRDefault="00A40218" w:rsidP="00B80EBA">
      <w:pPr>
        <w:rPr>
          <w:sz w:val="20"/>
        </w:rPr>
      </w:pPr>
    </w:p>
    <w:p w:rsidR="00A40218" w:rsidRDefault="00A40218" w:rsidP="00B80EBA">
      <w:pPr>
        <w:rPr>
          <w:sz w:val="20"/>
        </w:rPr>
      </w:pPr>
      <w:r>
        <w:rPr>
          <w:sz w:val="20"/>
        </w:rPr>
        <w:t>The calibration fluids and nominal viscosities are listed in the table below.</w:t>
      </w:r>
    </w:p>
    <w:p w:rsidR="00A40218" w:rsidRDefault="00A40218" w:rsidP="00B80EBA">
      <w:pPr>
        <w:rPr>
          <w:sz w:val="20"/>
        </w:rPr>
      </w:pPr>
    </w:p>
    <w:p w:rsidR="00A40218" w:rsidRDefault="00A40218" w:rsidP="00B80EBA">
      <w:pPr>
        <w:rPr>
          <w:sz w:val="20"/>
        </w:rPr>
      </w:pPr>
      <w:proofErr w:type="gramStart"/>
      <w:r>
        <w:rPr>
          <w:sz w:val="20"/>
        </w:rPr>
        <w:t>Table 1.</w:t>
      </w:r>
      <w:proofErr w:type="gramEnd"/>
      <w:r>
        <w:rPr>
          <w:sz w:val="20"/>
        </w:rPr>
        <w:t xml:space="preserve"> Calibration Fluids</w:t>
      </w:r>
    </w:p>
    <w:tbl>
      <w:tblPr>
        <w:tblStyle w:val="TableGrid"/>
        <w:tblW w:w="0" w:type="auto"/>
        <w:tblLook w:val="04A0"/>
      </w:tblPr>
      <w:tblGrid>
        <w:gridCol w:w="2376"/>
        <w:gridCol w:w="2052"/>
      </w:tblGrid>
      <w:tr w:rsidR="00A40218" w:rsidTr="00A40218">
        <w:tc>
          <w:tcPr>
            <w:tcW w:w="2376" w:type="dxa"/>
          </w:tcPr>
          <w:p w:rsidR="00A40218" w:rsidRPr="00A40218" w:rsidRDefault="00A40218" w:rsidP="00A40218">
            <w:pPr>
              <w:jc w:val="center"/>
              <w:rPr>
                <w:b/>
                <w:sz w:val="20"/>
              </w:rPr>
            </w:pPr>
            <w:r w:rsidRPr="00A40218">
              <w:rPr>
                <w:b/>
                <w:sz w:val="20"/>
              </w:rPr>
              <w:t>Calibration Fluid</w:t>
            </w:r>
          </w:p>
        </w:tc>
        <w:tc>
          <w:tcPr>
            <w:tcW w:w="2052" w:type="dxa"/>
          </w:tcPr>
          <w:p w:rsidR="00A40218" w:rsidRPr="00A40218" w:rsidRDefault="00A40218" w:rsidP="00A40218">
            <w:pPr>
              <w:jc w:val="center"/>
              <w:rPr>
                <w:b/>
                <w:sz w:val="20"/>
              </w:rPr>
            </w:pPr>
            <w:r w:rsidRPr="00A40218">
              <w:rPr>
                <w:b/>
                <w:sz w:val="20"/>
              </w:rPr>
              <w:t>Nominal Viscosity</w:t>
            </w:r>
          </w:p>
        </w:tc>
      </w:tr>
      <w:tr w:rsidR="00A40218" w:rsidTr="00A40218">
        <w:tc>
          <w:tcPr>
            <w:tcW w:w="2376" w:type="dxa"/>
          </w:tcPr>
          <w:p w:rsidR="00A40218" w:rsidRDefault="00A40218" w:rsidP="00A40218">
            <w:pPr>
              <w:jc w:val="center"/>
              <w:rPr>
                <w:sz w:val="20"/>
              </w:rPr>
            </w:pPr>
            <w:proofErr w:type="spellStart"/>
            <w:r>
              <w:rPr>
                <w:sz w:val="20"/>
              </w:rPr>
              <w:t>Exxsol</w:t>
            </w:r>
            <w:proofErr w:type="spellEnd"/>
            <w:r>
              <w:rPr>
                <w:sz w:val="20"/>
              </w:rPr>
              <w:t xml:space="preserve"> D80</w:t>
            </w:r>
          </w:p>
        </w:tc>
        <w:tc>
          <w:tcPr>
            <w:tcW w:w="2052" w:type="dxa"/>
          </w:tcPr>
          <w:p w:rsidR="00A40218" w:rsidRDefault="00A40218" w:rsidP="00A40218">
            <w:pPr>
              <w:jc w:val="center"/>
              <w:rPr>
                <w:sz w:val="20"/>
              </w:rPr>
            </w:pPr>
            <w:r>
              <w:rPr>
                <w:sz w:val="20"/>
              </w:rPr>
              <w:t xml:space="preserve">2 </w:t>
            </w:r>
            <w:proofErr w:type="spellStart"/>
            <w:r>
              <w:rPr>
                <w:sz w:val="20"/>
              </w:rPr>
              <w:t>cSt</w:t>
            </w:r>
            <w:proofErr w:type="spellEnd"/>
          </w:p>
        </w:tc>
      </w:tr>
      <w:tr w:rsidR="00A40218" w:rsidTr="00A40218">
        <w:tc>
          <w:tcPr>
            <w:tcW w:w="2376" w:type="dxa"/>
          </w:tcPr>
          <w:p w:rsidR="00A40218" w:rsidRDefault="00A40218" w:rsidP="00A40218">
            <w:pPr>
              <w:jc w:val="center"/>
              <w:rPr>
                <w:sz w:val="20"/>
              </w:rPr>
            </w:pPr>
            <w:proofErr w:type="spellStart"/>
            <w:r>
              <w:rPr>
                <w:sz w:val="20"/>
              </w:rPr>
              <w:t>Drakeol</w:t>
            </w:r>
            <w:proofErr w:type="spellEnd"/>
            <w:r>
              <w:rPr>
                <w:sz w:val="20"/>
              </w:rPr>
              <w:t xml:space="preserve"> 5</w:t>
            </w:r>
          </w:p>
        </w:tc>
        <w:tc>
          <w:tcPr>
            <w:tcW w:w="2052" w:type="dxa"/>
          </w:tcPr>
          <w:p w:rsidR="00A40218" w:rsidRDefault="00A40218" w:rsidP="00A40218">
            <w:pPr>
              <w:jc w:val="center"/>
              <w:rPr>
                <w:sz w:val="20"/>
              </w:rPr>
            </w:pPr>
            <w:r>
              <w:rPr>
                <w:sz w:val="20"/>
              </w:rPr>
              <w:t xml:space="preserve">17 </w:t>
            </w:r>
            <w:proofErr w:type="spellStart"/>
            <w:r>
              <w:rPr>
                <w:sz w:val="20"/>
              </w:rPr>
              <w:t>cSt</w:t>
            </w:r>
            <w:proofErr w:type="spellEnd"/>
          </w:p>
        </w:tc>
      </w:tr>
      <w:tr w:rsidR="00A40218" w:rsidTr="00A40218">
        <w:tc>
          <w:tcPr>
            <w:tcW w:w="2376" w:type="dxa"/>
          </w:tcPr>
          <w:p w:rsidR="00A40218" w:rsidRDefault="00A40218" w:rsidP="00A40218">
            <w:pPr>
              <w:jc w:val="center"/>
              <w:rPr>
                <w:sz w:val="20"/>
              </w:rPr>
            </w:pPr>
            <w:proofErr w:type="spellStart"/>
            <w:r>
              <w:rPr>
                <w:sz w:val="20"/>
              </w:rPr>
              <w:t>Drakeol</w:t>
            </w:r>
            <w:proofErr w:type="spellEnd"/>
            <w:r>
              <w:rPr>
                <w:sz w:val="20"/>
              </w:rPr>
              <w:t xml:space="preserve"> 32</w:t>
            </w:r>
          </w:p>
        </w:tc>
        <w:tc>
          <w:tcPr>
            <w:tcW w:w="2052" w:type="dxa"/>
          </w:tcPr>
          <w:p w:rsidR="00A40218" w:rsidRDefault="00A40218" w:rsidP="00A40218">
            <w:pPr>
              <w:jc w:val="center"/>
              <w:rPr>
                <w:sz w:val="20"/>
              </w:rPr>
            </w:pPr>
            <w:r>
              <w:rPr>
                <w:sz w:val="20"/>
              </w:rPr>
              <w:t xml:space="preserve">200 </w:t>
            </w:r>
            <w:proofErr w:type="spellStart"/>
            <w:r>
              <w:rPr>
                <w:sz w:val="20"/>
              </w:rPr>
              <w:t>cSt</w:t>
            </w:r>
            <w:proofErr w:type="spellEnd"/>
          </w:p>
        </w:tc>
      </w:tr>
    </w:tbl>
    <w:p w:rsidR="00A40218" w:rsidRPr="002774CD" w:rsidRDefault="00A40218" w:rsidP="00B80EBA">
      <w:pPr>
        <w:rPr>
          <w:sz w:val="20"/>
        </w:rPr>
      </w:pPr>
    </w:p>
    <w:p w:rsidR="00CC3D27" w:rsidRDefault="00B1666C" w:rsidP="00B80EBA">
      <w:pPr>
        <w:rPr>
          <w:sz w:val="20"/>
        </w:rPr>
      </w:pPr>
      <w:r>
        <w:rPr>
          <w:sz w:val="20"/>
        </w:rPr>
        <w:t>A</w:t>
      </w:r>
      <w:r w:rsidR="00267DB0">
        <w:rPr>
          <w:sz w:val="20"/>
        </w:rPr>
        <w:t xml:space="preserve"> schematic of the high flow calibration system is shown in Figure 5. The flow from the pumps passes through a heat exchanger before passing through the test sections and master meter runs. The flow then passes through the </w:t>
      </w:r>
      <w:r w:rsidR="0087044B">
        <w:rPr>
          <w:sz w:val="20"/>
        </w:rPr>
        <w:t>DN500 (20”)</w:t>
      </w:r>
      <w:r w:rsidR="00267DB0">
        <w:rPr>
          <w:sz w:val="20"/>
        </w:rPr>
        <w:t xml:space="preserve"> bi-directional prover or it can bypass the prover before returning to the pump suction header.</w:t>
      </w:r>
      <w:r>
        <w:rPr>
          <w:sz w:val="20"/>
        </w:rPr>
        <w:t xml:space="preserve"> The test sections are mounted between </w:t>
      </w:r>
      <w:r w:rsidR="0077411D">
        <w:rPr>
          <w:sz w:val="20"/>
        </w:rPr>
        <w:t xml:space="preserve">750 mm </w:t>
      </w:r>
      <w:r w:rsidR="0077411D">
        <w:rPr>
          <w:sz w:val="20"/>
        </w:rPr>
        <w:lastRenderedPageBreak/>
        <w:t>(</w:t>
      </w:r>
      <w:r>
        <w:rPr>
          <w:sz w:val="20"/>
        </w:rPr>
        <w:t>30”</w:t>
      </w:r>
      <w:r w:rsidR="0077411D">
        <w:rPr>
          <w:sz w:val="20"/>
        </w:rPr>
        <w:t>) headers that are 15 meters</w:t>
      </w:r>
      <w:r>
        <w:rPr>
          <w:sz w:val="20"/>
        </w:rPr>
        <w:t xml:space="preserve"> apart. The large header diameters and long test sections ensure </w:t>
      </w:r>
      <w:r w:rsidR="00D51BB0">
        <w:rPr>
          <w:sz w:val="20"/>
        </w:rPr>
        <w:t>well developed and symmetric velocity profiles are present at the meter under test.</w:t>
      </w:r>
      <w:r w:rsidR="00B502A9">
        <w:rPr>
          <w:sz w:val="20"/>
        </w:rPr>
        <w:t xml:space="preserve"> Figure 6 shows some details of the temperature control in the high flow calibration system.</w:t>
      </w:r>
      <w:r w:rsidR="00BF024F">
        <w:rPr>
          <w:sz w:val="20"/>
        </w:rPr>
        <w:t xml:space="preserve"> A </w:t>
      </w:r>
      <w:proofErr w:type="spellStart"/>
      <w:r w:rsidR="00BF024F">
        <w:rPr>
          <w:sz w:val="20"/>
        </w:rPr>
        <w:t>chiller</w:t>
      </w:r>
      <w:proofErr w:type="spellEnd"/>
      <w:r w:rsidR="00BF024F">
        <w:rPr>
          <w:sz w:val="20"/>
        </w:rPr>
        <w:t xml:space="preserve"> shown in the</w:t>
      </w:r>
      <w:r w:rsidR="00B502A9">
        <w:rPr>
          <w:sz w:val="20"/>
        </w:rPr>
        <w:t xml:space="preserve"> bottom right of Figure 6 is used to </w:t>
      </w:r>
      <w:r w:rsidR="00BF024F">
        <w:rPr>
          <w:sz w:val="20"/>
        </w:rPr>
        <w:t>cool a water/glycol mixture. The water/glycol circulation system includes a large storage tank to dampen temperature variations in the chill water supply. The chill water circulating through the chill water system is available to flow through a mixing valve and into the heat exchanger shown in the bottom left of Figure 6.</w:t>
      </w:r>
    </w:p>
    <w:p w:rsidR="00D51BB0" w:rsidRDefault="00D51BB0" w:rsidP="00B80EBA">
      <w:pPr>
        <w:rPr>
          <w:sz w:val="20"/>
        </w:rPr>
      </w:pPr>
    </w:p>
    <w:p w:rsidR="00D51BB0" w:rsidRPr="00267DB0" w:rsidRDefault="00D51BB0" w:rsidP="00B80EBA">
      <w:pPr>
        <w:rPr>
          <w:sz w:val="20"/>
        </w:rPr>
      </w:pPr>
    </w:p>
    <w:p w:rsidR="00267DB0" w:rsidRDefault="00267DB0" w:rsidP="00B80EBA">
      <w:pPr>
        <w:rPr>
          <w:b/>
          <w:sz w:val="20"/>
        </w:rPr>
      </w:pPr>
    </w:p>
    <w:p w:rsidR="00125FB0" w:rsidRDefault="00125FB0" w:rsidP="00B80EBA">
      <w:pPr>
        <w:rPr>
          <w:sz w:val="20"/>
        </w:rPr>
      </w:pPr>
      <w:r w:rsidRPr="00125FB0">
        <w:rPr>
          <w:sz w:val="20"/>
        </w:rPr>
        <w:drawing>
          <wp:inline distT="0" distB="0" distL="0" distR="0">
            <wp:extent cx="2880360" cy="2026407"/>
            <wp:effectExtent l="57150" t="38100" r="34290" b="11943"/>
            <wp:docPr id="25" name="Picture 2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srcRect l="4004" t="11058" r="2148" b="6260"/>
                    <a:stretch/>
                  </pic:blipFill>
                  <pic:spPr>
                    <a:xfrm>
                      <a:off x="0" y="0"/>
                      <a:ext cx="2880360" cy="2026407"/>
                    </a:xfrm>
                    <a:prstGeom prst="rect">
                      <a:avLst/>
                    </a:prstGeom>
                    <a:ln w="28575">
                      <a:solidFill>
                        <a:schemeClr val="tx1"/>
                      </a:solidFill>
                    </a:ln>
                  </pic:spPr>
                </pic:pic>
              </a:graphicData>
            </a:graphic>
          </wp:inline>
        </w:drawing>
      </w:r>
    </w:p>
    <w:p w:rsidR="00DE2D56" w:rsidRDefault="00DE2D56" w:rsidP="00DE2D56">
      <w:pPr>
        <w:jc w:val="center"/>
        <w:rPr>
          <w:sz w:val="20"/>
        </w:rPr>
      </w:pPr>
    </w:p>
    <w:p w:rsidR="00DE2D56" w:rsidRDefault="00DE2D56" w:rsidP="006A5560">
      <w:pPr>
        <w:rPr>
          <w:sz w:val="20"/>
        </w:rPr>
      </w:pPr>
      <w:proofErr w:type="gramStart"/>
      <w:r>
        <w:rPr>
          <w:b/>
          <w:sz w:val="16"/>
          <w:szCs w:val="16"/>
        </w:rPr>
        <w:t xml:space="preserve">Figure </w:t>
      </w:r>
      <w:r w:rsidR="00531299">
        <w:rPr>
          <w:b/>
          <w:sz w:val="16"/>
          <w:szCs w:val="16"/>
        </w:rPr>
        <w:t>5</w:t>
      </w:r>
      <w:r>
        <w:rPr>
          <w:b/>
          <w:sz w:val="16"/>
          <w:szCs w:val="16"/>
        </w:rPr>
        <w:t>.</w:t>
      </w:r>
      <w:proofErr w:type="gramEnd"/>
      <w:r>
        <w:rPr>
          <w:b/>
          <w:sz w:val="16"/>
          <w:szCs w:val="16"/>
        </w:rPr>
        <w:t xml:space="preserve"> System Schematic</w:t>
      </w:r>
    </w:p>
    <w:p w:rsidR="00004864" w:rsidRDefault="00004864" w:rsidP="00B80EBA">
      <w:pPr>
        <w:rPr>
          <w:sz w:val="20"/>
        </w:rPr>
      </w:pPr>
    </w:p>
    <w:p w:rsidR="00004864" w:rsidRDefault="00004864" w:rsidP="00B80EBA">
      <w:pPr>
        <w:rPr>
          <w:sz w:val="20"/>
        </w:rPr>
      </w:pPr>
      <w:r w:rsidRPr="00004864">
        <w:rPr>
          <w:sz w:val="20"/>
        </w:rPr>
        <w:drawing>
          <wp:inline distT="0" distB="0" distL="0" distR="0">
            <wp:extent cx="2880360" cy="1876542"/>
            <wp:effectExtent l="19050" t="0" r="0" b="0"/>
            <wp:docPr id="26"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7240" cy="5301852"/>
                      <a:chOff x="1222957" y="286602"/>
                      <a:chExt cx="8137240" cy="5301852"/>
                    </a:xfrm>
                  </a:grpSpPr>
                  <a:grpSp>
                    <a:nvGrpSpPr>
                      <a:cNvPr id="7" name="Group 6"/>
                      <a:cNvGrpSpPr/>
                    </a:nvGrpSpPr>
                    <a:grpSpPr>
                      <a:xfrm>
                        <a:off x="1222957" y="286602"/>
                        <a:ext cx="8137240" cy="5301852"/>
                        <a:chOff x="1222957" y="286602"/>
                        <a:chExt cx="8137240" cy="5301852"/>
                      </a:xfrm>
                    </a:grpSpPr>
                    <a:pic>
                      <a:nvPicPr>
                        <a:cNvPr id="2" name="Picture 1"/>
                        <a:cNvPicPr>
                          <a:picLocks noChangeAspect="1"/>
                        </a:cNvPicPr>
                      </a:nvPicPr>
                      <a:blipFill rotWithShape="1">
                        <a:blip r:embed="rId13"/>
                        <a:srcRect l="30420" t="40879" r="3241" b="28781"/>
                        <a:stretch/>
                      </a:blipFill>
                      <a:spPr>
                        <a:xfrm>
                          <a:off x="1222957" y="286602"/>
                          <a:ext cx="8137240" cy="2973433"/>
                        </a:xfrm>
                        <a:prstGeom prst="rect">
                          <a:avLst/>
                        </a:prstGeom>
                      </a:spPr>
                    </a:pic>
                    <a:sp>
                      <a:nvSpPr>
                        <a:cNvPr id="4" name="Rectangle 3"/>
                        <a:cNvSpPr/>
                      </a:nvSpPr>
                      <a:spPr>
                        <a:xfrm>
                          <a:off x="2544417" y="286602"/>
                          <a:ext cx="4007457" cy="2806810"/>
                        </a:xfrm>
                        <a:prstGeom prst="rect">
                          <a:avLst/>
                        </a:prstGeom>
                        <a:noFill/>
                        <a:ln w="4762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5" name="Picture 4"/>
                        <a:cNvPicPr/>
                      </a:nvPicPr>
                      <a:blipFill>
                        <a:blip r:embed="rId14" cstate="print">
                          <a:extLst>
                            <a:ext uri="{28A0092B-C50C-407E-A947-70E740481C1C}">
                              <a14:useLocalDpi xmlns="" xmlns:p="http://schemas.openxmlformats.org/presentationml/2006/main" xmlns:a14="http://schemas.microsoft.com/office/drawing/2010/main" val="0"/>
                            </a:ext>
                          </a:extLst>
                        </a:blip>
                        <a:stretch>
                          <a:fillRect/>
                        </a:stretch>
                      </a:blipFill>
                      <a:spPr>
                        <a:xfrm>
                          <a:off x="1222957" y="3260035"/>
                          <a:ext cx="3850759" cy="2328419"/>
                        </a:xfrm>
                        <a:prstGeom prst="rect">
                          <a:avLst/>
                        </a:prstGeom>
                      </a:spPr>
                    </a:pic>
                    <a:pic>
                      <a:nvPicPr>
                        <a:cNvPr id="6" name="Picture 5"/>
                        <a:cNvPicPr>
                          <a:picLocks noChangeAspect="1"/>
                        </a:cNvPicPr>
                      </a:nvPicPr>
                      <a:blipFill>
                        <a:blip r:embed="rId15" cstate="print">
                          <a:extLst>
                            <a:ext uri="{28A0092B-C50C-407E-A947-70E740481C1C}">
                              <a14:useLocalDpi xmlns="" xmlns:p="http://schemas.openxmlformats.org/presentationml/2006/main" xmlns:a14="http://schemas.microsoft.com/office/drawing/2010/main" val="0"/>
                            </a:ext>
                          </a:extLst>
                        </a:blip>
                        <a:stretch>
                          <a:fillRect/>
                        </a:stretch>
                      </a:blipFill>
                      <a:spPr>
                        <a:xfrm>
                          <a:off x="5331536" y="3260035"/>
                          <a:ext cx="4028661" cy="2266122"/>
                        </a:xfrm>
                        <a:prstGeom prst="rect">
                          <a:avLst/>
                        </a:prstGeom>
                      </a:spPr>
                    </a:pic>
                  </a:grpSp>
                </lc:lockedCanvas>
              </a:graphicData>
            </a:graphic>
          </wp:inline>
        </w:drawing>
      </w:r>
    </w:p>
    <w:p w:rsidR="00DE2D56" w:rsidRDefault="00DE2D56" w:rsidP="00B80EBA">
      <w:pPr>
        <w:rPr>
          <w:sz w:val="20"/>
        </w:rPr>
      </w:pPr>
    </w:p>
    <w:p w:rsidR="00DE2D56" w:rsidRDefault="00DE2D56" w:rsidP="006A5560">
      <w:pPr>
        <w:rPr>
          <w:sz w:val="20"/>
        </w:rPr>
      </w:pPr>
      <w:proofErr w:type="gramStart"/>
      <w:r>
        <w:rPr>
          <w:b/>
          <w:sz w:val="16"/>
          <w:szCs w:val="16"/>
        </w:rPr>
        <w:t xml:space="preserve">Figure </w:t>
      </w:r>
      <w:r w:rsidR="00531299">
        <w:rPr>
          <w:b/>
          <w:sz w:val="16"/>
          <w:szCs w:val="16"/>
        </w:rPr>
        <w:t>6</w:t>
      </w:r>
      <w:r>
        <w:rPr>
          <w:b/>
          <w:sz w:val="16"/>
          <w:szCs w:val="16"/>
        </w:rPr>
        <w:t>.</w:t>
      </w:r>
      <w:proofErr w:type="gramEnd"/>
      <w:r>
        <w:rPr>
          <w:b/>
          <w:sz w:val="16"/>
          <w:szCs w:val="16"/>
        </w:rPr>
        <w:t xml:space="preserve"> System Temperature Control</w:t>
      </w:r>
    </w:p>
    <w:p w:rsidR="00004864" w:rsidRDefault="00004864" w:rsidP="00B80EBA">
      <w:pPr>
        <w:rPr>
          <w:sz w:val="20"/>
        </w:rPr>
      </w:pPr>
    </w:p>
    <w:p w:rsidR="00004864" w:rsidRDefault="00004864" w:rsidP="00B80EBA">
      <w:pPr>
        <w:rPr>
          <w:sz w:val="20"/>
        </w:rPr>
      </w:pPr>
      <w:r w:rsidRPr="00004864">
        <w:rPr>
          <w:sz w:val="20"/>
        </w:rPr>
        <w:drawing>
          <wp:inline distT="0" distB="0" distL="0" distR="0">
            <wp:extent cx="2880360" cy="1173070"/>
            <wp:effectExtent l="19050" t="0" r="0" b="0"/>
            <wp:docPr id="27" name="Picture 2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2880360" cy="1173070"/>
                    </a:xfrm>
                    <a:prstGeom prst="rect">
                      <a:avLst/>
                    </a:prstGeom>
                  </pic:spPr>
                </pic:pic>
              </a:graphicData>
            </a:graphic>
          </wp:inline>
        </w:drawing>
      </w:r>
    </w:p>
    <w:p w:rsidR="00BC36D5" w:rsidRDefault="00BC36D5" w:rsidP="00B80EBA">
      <w:pPr>
        <w:rPr>
          <w:sz w:val="20"/>
        </w:rPr>
      </w:pPr>
    </w:p>
    <w:p w:rsidR="00BC36D5" w:rsidRDefault="00BC36D5" w:rsidP="006A5560">
      <w:pPr>
        <w:rPr>
          <w:sz w:val="20"/>
        </w:rPr>
      </w:pPr>
      <w:proofErr w:type="gramStart"/>
      <w:r>
        <w:rPr>
          <w:b/>
          <w:sz w:val="16"/>
          <w:szCs w:val="16"/>
        </w:rPr>
        <w:t xml:space="preserve">Figure </w:t>
      </w:r>
      <w:r w:rsidR="00531299">
        <w:rPr>
          <w:b/>
          <w:sz w:val="16"/>
          <w:szCs w:val="16"/>
        </w:rPr>
        <w:t>7</w:t>
      </w:r>
      <w:r>
        <w:rPr>
          <w:b/>
          <w:sz w:val="16"/>
          <w:szCs w:val="16"/>
        </w:rPr>
        <w:t>.</w:t>
      </w:r>
      <w:proofErr w:type="gramEnd"/>
      <w:r>
        <w:rPr>
          <w:b/>
          <w:sz w:val="16"/>
          <w:szCs w:val="16"/>
        </w:rPr>
        <w:t xml:space="preserve"> Master Meter Piping</w:t>
      </w:r>
    </w:p>
    <w:p w:rsidR="00004864" w:rsidRDefault="00004864" w:rsidP="00B80EBA">
      <w:pPr>
        <w:rPr>
          <w:sz w:val="20"/>
        </w:rPr>
      </w:pPr>
    </w:p>
    <w:p w:rsidR="00B24E55" w:rsidRDefault="00B24E55" w:rsidP="00B80EBA">
      <w:pPr>
        <w:rPr>
          <w:sz w:val="20"/>
        </w:rPr>
      </w:pPr>
      <w:r>
        <w:rPr>
          <w:sz w:val="20"/>
        </w:rPr>
        <w:t xml:space="preserve">Figure 7 shows the master meter runs in the high flow system.  20 nominal diameters of straight piping </w:t>
      </w:r>
      <w:r>
        <w:rPr>
          <w:sz w:val="20"/>
        </w:rPr>
        <w:lastRenderedPageBreak/>
        <w:t xml:space="preserve">upstream of the master meters </w:t>
      </w:r>
      <w:proofErr w:type="gramStart"/>
      <w:r>
        <w:rPr>
          <w:sz w:val="20"/>
        </w:rPr>
        <w:t>ensures</w:t>
      </w:r>
      <w:proofErr w:type="gramEnd"/>
      <w:r>
        <w:rPr>
          <w:sz w:val="20"/>
        </w:rPr>
        <w:t xml:space="preserve"> no installation effects will be present in the master meter performance.</w:t>
      </w:r>
    </w:p>
    <w:p w:rsidR="00B24E55" w:rsidRDefault="00B24E55" w:rsidP="00B80EBA">
      <w:pPr>
        <w:rPr>
          <w:sz w:val="20"/>
        </w:rPr>
      </w:pPr>
    </w:p>
    <w:p w:rsidR="00004864" w:rsidRDefault="00004864" w:rsidP="00B80EBA">
      <w:pPr>
        <w:rPr>
          <w:sz w:val="20"/>
        </w:rPr>
      </w:pPr>
      <w:r w:rsidRPr="00004864">
        <w:rPr>
          <w:sz w:val="20"/>
        </w:rPr>
        <w:drawing>
          <wp:inline distT="0" distB="0" distL="0" distR="0">
            <wp:extent cx="2880360" cy="1001664"/>
            <wp:effectExtent l="19050" t="0" r="0" b="0"/>
            <wp:docPr id="28" name="Picture 2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2880360" cy="1001664"/>
                    </a:xfrm>
                    <a:prstGeom prst="rect">
                      <a:avLst/>
                    </a:prstGeom>
                  </pic:spPr>
                </pic:pic>
              </a:graphicData>
            </a:graphic>
          </wp:inline>
        </w:drawing>
      </w:r>
    </w:p>
    <w:p w:rsidR="00BC36D5" w:rsidRDefault="00BC36D5" w:rsidP="00B80EBA">
      <w:pPr>
        <w:rPr>
          <w:sz w:val="20"/>
        </w:rPr>
      </w:pPr>
    </w:p>
    <w:p w:rsidR="00BC36D5" w:rsidRDefault="00BC36D5" w:rsidP="006A5560">
      <w:pPr>
        <w:rPr>
          <w:sz w:val="20"/>
        </w:rPr>
      </w:pPr>
      <w:proofErr w:type="gramStart"/>
      <w:r>
        <w:rPr>
          <w:b/>
          <w:sz w:val="16"/>
          <w:szCs w:val="16"/>
        </w:rPr>
        <w:t xml:space="preserve">Figure </w:t>
      </w:r>
      <w:r w:rsidR="00531299">
        <w:rPr>
          <w:b/>
          <w:sz w:val="16"/>
          <w:szCs w:val="16"/>
        </w:rPr>
        <w:t>8</w:t>
      </w:r>
      <w:r>
        <w:rPr>
          <w:b/>
          <w:sz w:val="16"/>
          <w:szCs w:val="16"/>
        </w:rPr>
        <w:t>.</w:t>
      </w:r>
      <w:proofErr w:type="gramEnd"/>
      <w:r>
        <w:rPr>
          <w:b/>
          <w:sz w:val="16"/>
          <w:szCs w:val="16"/>
        </w:rPr>
        <w:t xml:space="preserve"> Small Volume Prover System</w:t>
      </w:r>
    </w:p>
    <w:p w:rsidR="003044D7" w:rsidRDefault="003044D7" w:rsidP="00B80EBA">
      <w:pPr>
        <w:rPr>
          <w:sz w:val="20"/>
        </w:rPr>
      </w:pPr>
    </w:p>
    <w:p w:rsidR="00B24E55" w:rsidRDefault="00B24E55" w:rsidP="00B80EBA">
      <w:pPr>
        <w:rPr>
          <w:b/>
          <w:sz w:val="20"/>
        </w:rPr>
      </w:pPr>
      <w:r>
        <w:rPr>
          <w:sz w:val="20"/>
        </w:rPr>
        <w:t xml:space="preserve">Figure 8 shows the FMD-060 installed in the low flow system. </w:t>
      </w:r>
    </w:p>
    <w:p w:rsidR="00B24E55" w:rsidRDefault="00B24E55" w:rsidP="00B80EBA">
      <w:pPr>
        <w:rPr>
          <w:b/>
          <w:sz w:val="20"/>
        </w:rPr>
      </w:pPr>
    </w:p>
    <w:p w:rsidR="003044D7" w:rsidRPr="00BC36D5" w:rsidRDefault="00BC36D5" w:rsidP="00B80EBA">
      <w:pPr>
        <w:rPr>
          <w:b/>
          <w:sz w:val="20"/>
        </w:rPr>
      </w:pPr>
      <w:r>
        <w:rPr>
          <w:b/>
          <w:sz w:val="20"/>
        </w:rPr>
        <w:t>4. Calibration System Testing</w:t>
      </w:r>
    </w:p>
    <w:p w:rsidR="003044D7" w:rsidRDefault="003044D7" w:rsidP="00B80EBA">
      <w:pPr>
        <w:rPr>
          <w:sz w:val="20"/>
        </w:rPr>
      </w:pPr>
    </w:p>
    <w:p w:rsidR="001223C1" w:rsidRDefault="001223C1" w:rsidP="00B80EBA">
      <w:pPr>
        <w:rPr>
          <w:sz w:val="20"/>
        </w:rPr>
      </w:pPr>
      <w:r>
        <w:rPr>
          <w:sz w:val="20"/>
        </w:rPr>
        <w:t>The testing of the completed calibration systems included:</w:t>
      </w:r>
    </w:p>
    <w:p w:rsidR="001223C1" w:rsidRDefault="001223C1" w:rsidP="00B80EBA">
      <w:pPr>
        <w:rPr>
          <w:sz w:val="20"/>
        </w:rPr>
      </w:pPr>
    </w:p>
    <w:p w:rsidR="001223C1" w:rsidRDefault="001223C1" w:rsidP="001223C1">
      <w:pPr>
        <w:pStyle w:val="ListParagraph"/>
        <w:numPr>
          <w:ilvl w:val="0"/>
          <w:numId w:val="13"/>
        </w:numPr>
        <w:rPr>
          <w:sz w:val="20"/>
        </w:rPr>
      </w:pPr>
      <w:r>
        <w:rPr>
          <w:sz w:val="20"/>
        </w:rPr>
        <w:t xml:space="preserve">Comparison of CEESI and Faure Herman calibration data on the </w:t>
      </w:r>
      <w:r w:rsidR="0087044B">
        <w:rPr>
          <w:sz w:val="20"/>
        </w:rPr>
        <w:t>DN200 (8”)</w:t>
      </w:r>
      <w:r>
        <w:rPr>
          <w:sz w:val="20"/>
        </w:rPr>
        <w:t xml:space="preserve"> master meters</w:t>
      </w:r>
    </w:p>
    <w:p w:rsidR="001223C1" w:rsidRDefault="001223C1" w:rsidP="001223C1">
      <w:pPr>
        <w:pStyle w:val="ListParagraph"/>
        <w:numPr>
          <w:ilvl w:val="0"/>
          <w:numId w:val="13"/>
        </w:numPr>
        <w:rPr>
          <w:sz w:val="20"/>
        </w:rPr>
      </w:pPr>
      <w:r>
        <w:rPr>
          <w:sz w:val="20"/>
        </w:rPr>
        <w:t xml:space="preserve">Comparison of calibration data on the master meters taken with the </w:t>
      </w:r>
      <w:r w:rsidR="0087044B">
        <w:rPr>
          <w:sz w:val="20"/>
        </w:rPr>
        <w:t>DN500 (20”)</w:t>
      </w:r>
      <w:r>
        <w:rPr>
          <w:sz w:val="20"/>
        </w:rPr>
        <w:t xml:space="preserve"> bi-directional prover and the FMD-060</w:t>
      </w:r>
    </w:p>
    <w:p w:rsidR="001223C1" w:rsidRDefault="001223C1" w:rsidP="001223C1">
      <w:pPr>
        <w:pStyle w:val="ListParagraph"/>
        <w:numPr>
          <w:ilvl w:val="0"/>
          <w:numId w:val="13"/>
        </w:numPr>
        <w:rPr>
          <w:sz w:val="20"/>
        </w:rPr>
      </w:pPr>
      <w:r>
        <w:rPr>
          <w:sz w:val="20"/>
        </w:rPr>
        <w:t xml:space="preserve">Develop complete calibration curves on the 3 </w:t>
      </w:r>
      <w:r w:rsidR="0087044B">
        <w:rPr>
          <w:sz w:val="20"/>
        </w:rPr>
        <w:t>DN200 (8”)</w:t>
      </w:r>
      <w:r>
        <w:rPr>
          <w:sz w:val="20"/>
        </w:rPr>
        <w:t xml:space="preserve"> Faure Herman turbines using all 3 calibration fluids</w:t>
      </w:r>
    </w:p>
    <w:p w:rsidR="00A75398" w:rsidRDefault="00900EB9" w:rsidP="001223C1">
      <w:pPr>
        <w:pStyle w:val="ListParagraph"/>
        <w:numPr>
          <w:ilvl w:val="0"/>
          <w:numId w:val="13"/>
        </w:numPr>
        <w:rPr>
          <w:sz w:val="20"/>
        </w:rPr>
      </w:pPr>
      <w:r>
        <w:rPr>
          <w:sz w:val="20"/>
        </w:rPr>
        <w:t>Evaluate the temperature control</w:t>
      </w:r>
    </w:p>
    <w:p w:rsidR="00900EB9" w:rsidRDefault="00900EB9" w:rsidP="00B80EBA">
      <w:pPr>
        <w:rPr>
          <w:sz w:val="20"/>
        </w:rPr>
      </w:pPr>
    </w:p>
    <w:p w:rsidR="003044D7" w:rsidRDefault="005F24D2" w:rsidP="00B80EBA">
      <w:pPr>
        <w:rPr>
          <w:sz w:val="20"/>
        </w:rPr>
      </w:pPr>
      <w:r>
        <w:rPr>
          <w:sz w:val="20"/>
        </w:rPr>
        <w:t>The data</w:t>
      </w:r>
      <w:r w:rsidR="00B11AA5">
        <w:rPr>
          <w:sz w:val="20"/>
        </w:rPr>
        <w:t xml:space="preserve"> shown in Figure 9</w:t>
      </w:r>
      <w:r>
        <w:rPr>
          <w:sz w:val="20"/>
        </w:rPr>
        <w:t xml:space="preserve"> are calibration data on master meter 393 using the </w:t>
      </w:r>
      <w:r w:rsidR="0087044B">
        <w:rPr>
          <w:sz w:val="20"/>
        </w:rPr>
        <w:t>DN500 (20”)</w:t>
      </w:r>
      <w:r>
        <w:rPr>
          <w:sz w:val="20"/>
        </w:rPr>
        <w:t xml:space="preserve"> bi-directional prover, the FMD-060 Small Volume prover and at the </w:t>
      </w:r>
      <w:r w:rsidR="00B24E55">
        <w:rPr>
          <w:sz w:val="20"/>
        </w:rPr>
        <w:t xml:space="preserve">master meter </w:t>
      </w:r>
      <w:r>
        <w:rPr>
          <w:sz w:val="20"/>
        </w:rPr>
        <w:t xml:space="preserve">manufacturer’s facility using a 5 </w:t>
      </w:r>
      <w:proofErr w:type="spellStart"/>
      <w:r>
        <w:rPr>
          <w:sz w:val="20"/>
        </w:rPr>
        <w:t>cS</w:t>
      </w:r>
      <w:proofErr w:type="spellEnd"/>
      <w:r>
        <w:rPr>
          <w:sz w:val="20"/>
        </w:rPr>
        <w:t xml:space="preserve"> calibration fluid. The data show good agreement between all three data sets and verify that no installation effects were introduced by the new facility piping. </w:t>
      </w:r>
    </w:p>
    <w:p w:rsidR="003044D7" w:rsidRPr="00B80EBA" w:rsidRDefault="003044D7" w:rsidP="00B80EBA">
      <w:pPr>
        <w:rPr>
          <w:sz w:val="20"/>
        </w:rPr>
      </w:pPr>
    </w:p>
    <w:p w:rsidR="00B80EBA" w:rsidRDefault="00797179">
      <w:pPr>
        <w:pStyle w:val="BodyText"/>
      </w:pPr>
      <w:r w:rsidRPr="00797179">
        <w:drawing>
          <wp:inline distT="0" distB="0" distL="0" distR="0">
            <wp:extent cx="2880360" cy="1857771"/>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36D5" w:rsidRDefault="00BC36D5">
      <w:pPr>
        <w:pStyle w:val="BodyText"/>
      </w:pPr>
    </w:p>
    <w:p w:rsidR="00BC36D5" w:rsidRDefault="00BC36D5" w:rsidP="006A5560">
      <w:pPr>
        <w:rPr>
          <w:sz w:val="20"/>
        </w:rPr>
      </w:pPr>
      <w:proofErr w:type="gramStart"/>
      <w:r>
        <w:rPr>
          <w:b/>
          <w:sz w:val="16"/>
          <w:szCs w:val="16"/>
        </w:rPr>
        <w:t xml:space="preserve">Figure </w:t>
      </w:r>
      <w:r w:rsidR="00531299">
        <w:rPr>
          <w:b/>
          <w:sz w:val="16"/>
          <w:szCs w:val="16"/>
        </w:rPr>
        <w:t>9</w:t>
      </w:r>
      <w:r>
        <w:rPr>
          <w:b/>
          <w:sz w:val="16"/>
          <w:szCs w:val="16"/>
        </w:rPr>
        <w:t>.</w:t>
      </w:r>
      <w:proofErr w:type="gramEnd"/>
      <w:r>
        <w:rPr>
          <w:b/>
          <w:sz w:val="16"/>
          <w:szCs w:val="16"/>
        </w:rPr>
        <w:t xml:space="preserve"> S</w:t>
      </w:r>
      <w:r w:rsidR="004365C5">
        <w:rPr>
          <w:b/>
          <w:sz w:val="16"/>
          <w:szCs w:val="16"/>
        </w:rPr>
        <w:t>mall Volume Prover Test Data</w:t>
      </w:r>
    </w:p>
    <w:p w:rsidR="006C7782" w:rsidRDefault="006C7782">
      <w:pPr>
        <w:pStyle w:val="BodyText"/>
      </w:pPr>
    </w:p>
    <w:p w:rsidR="006C7782" w:rsidRDefault="006C7782">
      <w:pPr>
        <w:pStyle w:val="BodyText"/>
      </w:pPr>
    </w:p>
    <w:p w:rsidR="004365C5" w:rsidRPr="00CF03EE" w:rsidRDefault="004365C5" w:rsidP="004365C5">
      <w:pPr>
        <w:pStyle w:val="BodyText"/>
        <w:rPr>
          <w:lang w:val="en-US"/>
        </w:rPr>
      </w:pPr>
      <w:r w:rsidRPr="00CF03EE">
        <w:rPr>
          <w:lang w:val="en-US"/>
        </w:rPr>
        <w:t>The data shown</w:t>
      </w:r>
      <w:r w:rsidR="00B11AA5">
        <w:rPr>
          <w:lang w:val="en-US"/>
        </w:rPr>
        <w:t xml:space="preserve"> in Figure 10</w:t>
      </w:r>
      <w:r w:rsidRPr="00CF03EE">
        <w:rPr>
          <w:lang w:val="en-US"/>
        </w:rPr>
        <w:t xml:space="preserve"> is a comparison of the </w:t>
      </w:r>
      <w:r w:rsidR="00B24E55">
        <w:rPr>
          <w:lang w:val="en-US"/>
        </w:rPr>
        <w:t>calibration of master meter 393,</w:t>
      </w:r>
      <w:r w:rsidRPr="00CF03EE">
        <w:rPr>
          <w:lang w:val="en-US"/>
        </w:rPr>
        <w:t xml:space="preserve"> the </w:t>
      </w:r>
      <w:r w:rsidR="0087044B">
        <w:rPr>
          <w:lang w:val="en-US"/>
        </w:rPr>
        <w:t>DN200 (8”)</w:t>
      </w:r>
      <w:r w:rsidRPr="00CF03EE">
        <w:rPr>
          <w:lang w:val="en-US"/>
        </w:rPr>
        <w:t xml:space="preserve"> Faure Herman turbine by the </w:t>
      </w:r>
      <w:r w:rsidR="0087044B">
        <w:rPr>
          <w:lang w:val="en-US"/>
        </w:rPr>
        <w:t>DN500 (20”)</w:t>
      </w:r>
      <w:r w:rsidRPr="00CF03EE">
        <w:rPr>
          <w:lang w:val="en-US"/>
        </w:rPr>
        <w:t xml:space="preserve"> Ball prover and the Small Volume prover. The calibration facility allows the two </w:t>
      </w:r>
      <w:proofErr w:type="spellStart"/>
      <w:r w:rsidRPr="00CF03EE">
        <w:rPr>
          <w:lang w:val="en-US"/>
        </w:rPr>
        <w:t>provers</w:t>
      </w:r>
      <w:proofErr w:type="spellEnd"/>
      <w:r w:rsidRPr="00CF03EE">
        <w:rPr>
          <w:lang w:val="en-US"/>
        </w:rPr>
        <w:t xml:space="preserve"> to be operated in series with the master meters. The accredited standard </w:t>
      </w:r>
      <w:proofErr w:type="gramStart"/>
      <w:r w:rsidRPr="00CF03EE">
        <w:rPr>
          <w:lang w:val="en-US"/>
        </w:rPr>
        <w:t xml:space="preserve">uncertainty  </w:t>
      </w:r>
      <w:proofErr w:type="spellStart"/>
      <w:r w:rsidRPr="00CF03EE">
        <w:rPr>
          <w:lang w:val="en-US"/>
        </w:rPr>
        <w:t>Ubp</w:t>
      </w:r>
      <w:proofErr w:type="spellEnd"/>
      <w:proofErr w:type="gramEnd"/>
      <w:r w:rsidRPr="00CF03EE">
        <w:rPr>
          <w:lang w:val="en-US"/>
        </w:rPr>
        <w:t xml:space="preserve"> of the </w:t>
      </w:r>
      <w:r w:rsidRPr="00CF03EE">
        <w:rPr>
          <w:lang w:val="en-US"/>
        </w:rPr>
        <w:lastRenderedPageBreak/>
        <w:t xml:space="preserve">ball prover is 0.024%, the accredited standard uncertainty of the Faure Herman turbine, </w:t>
      </w:r>
      <w:proofErr w:type="spellStart"/>
      <w:r w:rsidRPr="00CF03EE">
        <w:rPr>
          <w:lang w:val="en-US"/>
        </w:rPr>
        <w:t>Ufh</w:t>
      </w:r>
      <w:proofErr w:type="spellEnd"/>
      <w:r w:rsidRPr="00CF03EE">
        <w:rPr>
          <w:lang w:val="en-US"/>
        </w:rPr>
        <w:t xml:space="preserve"> is 0.05% and the proposed standard uncertainty, </w:t>
      </w:r>
      <w:proofErr w:type="spellStart"/>
      <w:r w:rsidRPr="00CF03EE">
        <w:rPr>
          <w:lang w:val="en-US"/>
        </w:rPr>
        <w:t>Usvp</w:t>
      </w:r>
      <w:proofErr w:type="spellEnd"/>
      <w:r w:rsidRPr="00CF03EE">
        <w:rPr>
          <w:lang w:val="en-US"/>
        </w:rPr>
        <w:t xml:space="preserve">, of the small volume prover is 0.015%. The combined standard uncertainty </w:t>
      </w:r>
      <w:proofErr w:type="spellStart"/>
      <w:r w:rsidRPr="00CF03EE">
        <w:rPr>
          <w:lang w:val="en-US"/>
        </w:rPr>
        <w:t>Uc</w:t>
      </w:r>
      <w:proofErr w:type="spellEnd"/>
      <w:r w:rsidRPr="00CF03EE">
        <w:rPr>
          <w:lang w:val="en-US"/>
        </w:rPr>
        <w:t xml:space="preserve"> </w:t>
      </w:r>
      <w:proofErr w:type="gramStart"/>
      <w:r w:rsidRPr="00CF03EE">
        <w:rPr>
          <w:lang w:val="en-US"/>
        </w:rPr>
        <w:t>=(</w:t>
      </w:r>
      <w:proofErr w:type="gramEnd"/>
      <w:r w:rsidRPr="00CF03EE">
        <w:rPr>
          <w:lang w:val="en-US"/>
        </w:rPr>
        <w:t>Ubp</w:t>
      </w:r>
      <w:r w:rsidRPr="00CF03EE">
        <w:rPr>
          <w:vertAlign w:val="superscript"/>
          <w:lang w:val="en-US"/>
        </w:rPr>
        <w:t>2</w:t>
      </w:r>
      <w:r w:rsidRPr="00CF03EE">
        <w:rPr>
          <w:lang w:val="en-US"/>
        </w:rPr>
        <w:t>+Ufh</w:t>
      </w:r>
      <w:r w:rsidRPr="00CF03EE">
        <w:rPr>
          <w:vertAlign w:val="superscript"/>
          <w:lang w:val="en-US"/>
        </w:rPr>
        <w:t>2</w:t>
      </w:r>
      <w:r w:rsidRPr="00CF03EE">
        <w:rPr>
          <w:lang w:val="en-US"/>
        </w:rPr>
        <w:t>+Usvp</w:t>
      </w:r>
      <w:r w:rsidRPr="00CF03EE">
        <w:rPr>
          <w:vertAlign w:val="superscript"/>
          <w:lang w:val="en-US"/>
        </w:rPr>
        <w:t>2</w:t>
      </w:r>
      <w:r w:rsidRPr="00CF03EE">
        <w:rPr>
          <w:lang w:val="en-US"/>
        </w:rPr>
        <w:t>)</w:t>
      </w:r>
      <w:r w:rsidRPr="00CF03EE">
        <w:rPr>
          <w:vertAlign w:val="superscript"/>
          <w:lang w:val="en-US"/>
        </w:rPr>
        <w:t>1/2</w:t>
      </w:r>
      <w:r w:rsidRPr="00CF03EE">
        <w:rPr>
          <w:lang w:val="en-US"/>
        </w:rPr>
        <w:t>. The error bands on the graph are shown based on the values obtained from the proving using the ball prover. As can be seen the two calibrations</w:t>
      </w:r>
      <w:r w:rsidR="00B11AA5">
        <w:rPr>
          <w:lang w:val="en-US"/>
        </w:rPr>
        <w:t xml:space="preserve"> are well</w:t>
      </w:r>
      <w:r w:rsidRPr="00CF03EE">
        <w:rPr>
          <w:lang w:val="en-US"/>
        </w:rPr>
        <w:t xml:space="preserve"> inside the combined uncertainty bands. </w:t>
      </w:r>
    </w:p>
    <w:p w:rsidR="004365C5" w:rsidRDefault="004365C5">
      <w:pPr>
        <w:pStyle w:val="BodyText"/>
      </w:pPr>
    </w:p>
    <w:p w:rsidR="00807939" w:rsidRDefault="003044D7">
      <w:pPr>
        <w:pStyle w:val="BodyText"/>
      </w:pPr>
      <w:r w:rsidRPr="003044D7">
        <w:drawing>
          <wp:inline distT="0" distB="0" distL="0" distR="0">
            <wp:extent cx="2880360" cy="1857771"/>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4620" w:rsidRDefault="00204620">
      <w:pPr>
        <w:pStyle w:val="BodyText"/>
      </w:pPr>
    </w:p>
    <w:p w:rsidR="00204620" w:rsidRDefault="00204620" w:rsidP="006A5560">
      <w:pPr>
        <w:rPr>
          <w:sz w:val="20"/>
        </w:rPr>
      </w:pPr>
      <w:proofErr w:type="gramStart"/>
      <w:r>
        <w:rPr>
          <w:b/>
          <w:sz w:val="16"/>
          <w:szCs w:val="16"/>
        </w:rPr>
        <w:t xml:space="preserve">Figure </w:t>
      </w:r>
      <w:r w:rsidR="00531299">
        <w:rPr>
          <w:b/>
          <w:sz w:val="16"/>
          <w:szCs w:val="16"/>
        </w:rPr>
        <w:t>10</w:t>
      </w:r>
      <w:r>
        <w:rPr>
          <w:b/>
          <w:sz w:val="16"/>
          <w:szCs w:val="16"/>
        </w:rPr>
        <w:t>.</w:t>
      </w:r>
      <w:proofErr w:type="gramEnd"/>
      <w:r>
        <w:rPr>
          <w:b/>
          <w:sz w:val="16"/>
          <w:szCs w:val="16"/>
        </w:rPr>
        <w:t xml:space="preserve"> </w:t>
      </w:r>
      <w:r w:rsidR="0087044B">
        <w:rPr>
          <w:b/>
          <w:sz w:val="16"/>
          <w:szCs w:val="16"/>
        </w:rPr>
        <w:t>DN500 (20”)</w:t>
      </w:r>
      <w:r w:rsidR="005F24D2">
        <w:rPr>
          <w:b/>
          <w:sz w:val="16"/>
          <w:szCs w:val="16"/>
        </w:rPr>
        <w:t xml:space="preserve"> Prover and FMD-060 Prover Comparison</w:t>
      </w:r>
    </w:p>
    <w:p w:rsidR="00204620" w:rsidRDefault="00204620">
      <w:pPr>
        <w:pStyle w:val="BodyText"/>
      </w:pPr>
    </w:p>
    <w:p w:rsidR="005F24D2" w:rsidRDefault="005F24D2">
      <w:pPr>
        <w:pStyle w:val="BodyText"/>
      </w:pPr>
      <w:proofErr w:type="gramStart"/>
      <w:r>
        <w:t>Figures 1</w:t>
      </w:r>
      <w:r w:rsidR="00B11AA5">
        <w:t xml:space="preserve">1 and 12 </w:t>
      </w:r>
      <w:r w:rsidR="00A062A8">
        <w:t>show calibration data on Master Meters 394 and 395.</w:t>
      </w:r>
      <w:proofErr w:type="gramEnd"/>
      <w:r w:rsidR="00A062A8">
        <w:t xml:space="preserve"> The manufacturer data were taken using 4 different viscosity calibration fluids. </w:t>
      </w:r>
      <w:r w:rsidR="00CF1B09">
        <w:t xml:space="preserve">CEESI data were taken using 3 different viscosity calibration fluids using the </w:t>
      </w:r>
      <w:r w:rsidR="0087044B">
        <w:t>DN500 (20”)</w:t>
      </w:r>
      <w:r w:rsidR="00CF1B09">
        <w:t xml:space="preserve"> bi-directional prover. The level of agreement between the manufacturer’s data and the CEESI data indicate no installation effects have been introduced. </w:t>
      </w:r>
    </w:p>
    <w:p w:rsidR="005F24D2" w:rsidRDefault="00807939">
      <w:pPr>
        <w:pStyle w:val="BodyText"/>
      </w:pPr>
      <w:r w:rsidRPr="00807939">
        <w:drawing>
          <wp:inline distT="0" distB="0" distL="0" distR="0">
            <wp:extent cx="2880360" cy="1857771"/>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4620" w:rsidRDefault="00204620" w:rsidP="006A5560">
      <w:pPr>
        <w:rPr>
          <w:sz w:val="20"/>
        </w:rPr>
      </w:pPr>
      <w:proofErr w:type="gramStart"/>
      <w:r>
        <w:rPr>
          <w:b/>
          <w:sz w:val="16"/>
          <w:szCs w:val="16"/>
        </w:rPr>
        <w:t xml:space="preserve">Figure </w:t>
      </w:r>
      <w:r w:rsidR="00531299">
        <w:rPr>
          <w:b/>
          <w:sz w:val="16"/>
          <w:szCs w:val="16"/>
        </w:rPr>
        <w:t>11</w:t>
      </w:r>
      <w:r>
        <w:rPr>
          <w:b/>
          <w:sz w:val="16"/>
          <w:szCs w:val="16"/>
        </w:rPr>
        <w:t>.</w:t>
      </w:r>
      <w:proofErr w:type="gramEnd"/>
      <w:r>
        <w:rPr>
          <w:b/>
          <w:sz w:val="16"/>
          <w:szCs w:val="16"/>
        </w:rPr>
        <w:t xml:space="preserve"> </w:t>
      </w:r>
      <w:r w:rsidR="005F24D2">
        <w:rPr>
          <w:b/>
          <w:sz w:val="16"/>
          <w:szCs w:val="16"/>
        </w:rPr>
        <w:t>Master Meter 394 Calibration Data</w:t>
      </w:r>
    </w:p>
    <w:p w:rsidR="00204620" w:rsidRDefault="00204620">
      <w:pPr>
        <w:pStyle w:val="BodyText"/>
      </w:pPr>
    </w:p>
    <w:p w:rsidR="00360053" w:rsidRDefault="00360053">
      <w:pPr>
        <w:pStyle w:val="BodyText"/>
      </w:pPr>
    </w:p>
    <w:p w:rsidR="00360053" w:rsidRDefault="0021465B">
      <w:pPr>
        <w:pStyle w:val="BodyText"/>
      </w:pPr>
      <w:r w:rsidRPr="0021465B">
        <w:drawing>
          <wp:inline distT="0" distB="0" distL="0" distR="0">
            <wp:extent cx="2880360" cy="1857771"/>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4620" w:rsidRDefault="00204620">
      <w:pPr>
        <w:pStyle w:val="BodyText"/>
      </w:pPr>
    </w:p>
    <w:p w:rsidR="00204620" w:rsidRDefault="00204620" w:rsidP="006A5560">
      <w:pPr>
        <w:rPr>
          <w:sz w:val="20"/>
        </w:rPr>
      </w:pPr>
      <w:proofErr w:type="gramStart"/>
      <w:r>
        <w:rPr>
          <w:b/>
          <w:sz w:val="16"/>
          <w:szCs w:val="16"/>
        </w:rPr>
        <w:lastRenderedPageBreak/>
        <w:t xml:space="preserve">Figure </w:t>
      </w:r>
      <w:r w:rsidR="00531299">
        <w:rPr>
          <w:b/>
          <w:sz w:val="16"/>
          <w:szCs w:val="16"/>
        </w:rPr>
        <w:t>12</w:t>
      </w:r>
      <w:r>
        <w:rPr>
          <w:b/>
          <w:sz w:val="16"/>
          <w:szCs w:val="16"/>
        </w:rPr>
        <w:t>.</w:t>
      </w:r>
      <w:proofErr w:type="gramEnd"/>
      <w:r>
        <w:rPr>
          <w:b/>
          <w:sz w:val="16"/>
          <w:szCs w:val="16"/>
        </w:rPr>
        <w:t xml:space="preserve"> </w:t>
      </w:r>
      <w:r w:rsidR="005F24D2">
        <w:rPr>
          <w:b/>
          <w:sz w:val="16"/>
          <w:szCs w:val="16"/>
        </w:rPr>
        <w:t>Master Meter 395 Calibration Data</w:t>
      </w:r>
    </w:p>
    <w:p w:rsidR="00204620" w:rsidRDefault="00204620">
      <w:pPr>
        <w:pStyle w:val="BodyText"/>
      </w:pPr>
    </w:p>
    <w:p w:rsidR="001B74AE" w:rsidRDefault="00B11AA5">
      <w:pPr>
        <w:pStyle w:val="BodyText"/>
      </w:pPr>
      <w:r>
        <w:t>Figures 13 and 14</w:t>
      </w:r>
      <w:r w:rsidR="00CF1B09">
        <w:t xml:space="preserve"> show the piping setup and data resulting from filter testing</w:t>
      </w:r>
      <w:r w:rsidR="00EC55E6">
        <w:t xml:space="preserve"> performed for a filter manufacturer</w:t>
      </w:r>
      <w:r w:rsidR="00CF1B09">
        <w:t>. Two bask</w:t>
      </w:r>
      <w:r w:rsidR="00EC55E6">
        <w:t>et strainers were installed in</w:t>
      </w:r>
      <w:r w:rsidR="00CF1B09">
        <w:t xml:space="preserve"> the calibration system. The differential pressure and </w:t>
      </w:r>
      <w:proofErr w:type="spellStart"/>
      <w:r w:rsidR="00CF1B09">
        <w:t>flowrate</w:t>
      </w:r>
      <w:proofErr w:type="spellEnd"/>
      <w:r w:rsidR="00CF1B09">
        <w:t xml:space="preserve"> through the strainers were measured for the manufacturer. </w:t>
      </w:r>
    </w:p>
    <w:p w:rsidR="005C5A66" w:rsidRDefault="005C5A66">
      <w:pPr>
        <w:pStyle w:val="BodyText"/>
      </w:pPr>
    </w:p>
    <w:p w:rsidR="001B74AE" w:rsidRDefault="001B74AE">
      <w:pPr>
        <w:pStyle w:val="BodyText"/>
      </w:pPr>
      <w:r w:rsidRPr="001B74AE">
        <w:drawing>
          <wp:inline distT="0" distB="0" distL="0" distR="0">
            <wp:extent cx="2880360" cy="2154341"/>
            <wp:effectExtent l="19050" t="0" r="0" b="0"/>
            <wp:docPr id="33" name="Picture 33" descr="C:\Users\TCousins\AppData\Local\Microsoft\Windows\INetCache\Content.Word\IMG_3432.jpg"/>
            <wp:cNvGraphicFramePr/>
            <a:graphic xmlns:a="http://schemas.openxmlformats.org/drawingml/2006/main">
              <a:graphicData uri="http://schemas.openxmlformats.org/drawingml/2006/picture">
                <pic:pic xmlns:pic="http://schemas.openxmlformats.org/drawingml/2006/picture">
                  <pic:nvPicPr>
                    <pic:cNvPr id="3" name="Picture 2" descr="C:\Users\TCousins\AppData\Local\Microsoft\Windows\INetCache\Content.Word\IMG_3432.jpg"/>
                    <pic:cNvPicPr/>
                  </pic:nvPicPr>
                  <pic:blipFill>
                    <a:blip r:embed="rId22"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880360" cy="2154341"/>
                    </a:xfrm>
                    <a:prstGeom prst="rect">
                      <a:avLst/>
                    </a:prstGeom>
                    <a:noFill/>
                    <a:ln>
                      <a:noFill/>
                    </a:ln>
                  </pic:spPr>
                </pic:pic>
              </a:graphicData>
            </a:graphic>
          </wp:inline>
        </w:drawing>
      </w:r>
    </w:p>
    <w:p w:rsidR="00204620" w:rsidRDefault="00204620">
      <w:pPr>
        <w:pStyle w:val="BodyText"/>
      </w:pPr>
    </w:p>
    <w:p w:rsidR="00204620" w:rsidRDefault="00204620" w:rsidP="006A5560">
      <w:pPr>
        <w:rPr>
          <w:sz w:val="20"/>
        </w:rPr>
      </w:pPr>
      <w:proofErr w:type="gramStart"/>
      <w:r>
        <w:rPr>
          <w:b/>
          <w:sz w:val="16"/>
          <w:szCs w:val="16"/>
        </w:rPr>
        <w:t xml:space="preserve">Figure </w:t>
      </w:r>
      <w:r w:rsidR="00531299">
        <w:rPr>
          <w:b/>
          <w:sz w:val="16"/>
          <w:szCs w:val="16"/>
        </w:rPr>
        <w:t>13</w:t>
      </w:r>
      <w:r>
        <w:rPr>
          <w:b/>
          <w:sz w:val="16"/>
          <w:szCs w:val="16"/>
        </w:rPr>
        <w:t>.</w:t>
      </w:r>
      <w:proofErr w:type="gramEnd"/>
      <w:r>
        <w:rPr>
          <w:b/>
          <w:sz w:val="16"/>
          <w:szCs w:val="16"/>
        </w:rPr>
        <w:t xml:space="preserve"> </w:t>
      </w:r>
      <w:r w:rsidR="00CF1B09">
        <w:rPr>
          <w:b/>
          <w:sz w:val="16"/>
          <w:szCs w:val="16"/>
        </w:rPr>
        <w:t>Strainer Testing Setup</w:t>
      </w:r>
    </w:p>
    <w:p w:rsidR="00204620" w:rsidRDefault="00204620">
      <w:pPr>
        <w:pStyle w:val="BodyText"/>
      </w:pPr>
    </w:p>
    <w:p w:rsidR="001B74AE" w:rsidRDefault="001B74AE">
      <w:pPr>
        <w:pStyle w:val="BodyText"/>
      </w:pPr>
    </w:p>
    <w:p w:rsidR="001B74AE" w:rsidRDefault="00FB476A">
      <w:pPr>
        <w:pStyle w:val="BodyText"/>
      </w:pPr>
      <w:r w:rsidRPr="00FB476A">
        <w:drawing>
          <wp:inline distT="0" distB="0" distL="0" distR="0">
            <wp:extent cx="2880360" cy="2091338"/>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4620" w:rsidRDefault="00204620">
      <w:pPr>
        <w:pStyle w:val="BodyText"/>
      </w:pPr>
    </w:p>
    <w:p w:rsidR="00204620" w:rsidRDefault="00204620" w:rsidP="006A5560">
      <w:pPr>
        <w:rPr>
          <w:sz w:val="20"/>
        </w:rPr>
      </w:pPr>
      <w:proofErr w:type="gramStart"/>
      <w:r>
        <w:rPr>
          <w:b/>
          <w:sz w:val="16"/>
          <w:szCs w:val="16"/>
        </w:rPr>
        <w:t xml:space="preserve">Figure </w:t>
      </w:r>
      <w:r w:rsidR="00531299">
        <w:rPr>
          <w:b/>
          <w:sz w:val="16"/>
          <w:szCs w:val="16"/>
        </w:rPr>
        <w:t>14</w:t>
      </w:r>
      <w:r>
        <w:rPr>
          <w:b/>
          <w:sz w:val="16"/>
          <w:szCs w:val="16"/>
        </w:rPr>
        <w:t>.</w:t>
      </w:r>
      <w:proofErr w:type="gramEnd"/>
      <w:r>
        <w:rPr>
          <w:b/>
          <w:sz w:val="16"/>
          <w:szCs w:val="16"/>
        </w:rPr>
        <w:t xml:space="preserve"> </w:t>
      </w:r>
      <w:r w:rsidR="00CF1B09">
        <w:rPr>
          <w:b/>
          <w:sz w:val="16"/>
          <w:szCs w:val="16"/>
        </w:rPr>
        <w:t>Strainer Test Results</w:t>
      </w:r>
    </w:p>
    <w:p w:rsidR="00204620" w:rsidRDefault="00204620" w:rsidP="006A5560">
      <w:pPr>
        <w:rPr>
          <w:sz w:val="20"/>
        </w:rPr>
      </w:pPr>
    </w:p>
    <w:p w:rsidR="00204620" w:rsidRDefault="00204620">
      <w:pPr>
        <w:pStyle w:val="BodyText"/>
      </w:pPr>
    </w:p>
    <w:p w:rsidR="008D7070" w:rsidRDefault="00EA19E9">
      <w:pPr>
        <w:pStyle w:val="BodyText"/>
      </w:pPr>
      <w:r>
        <w:t xml:space="preserve">Figure 15 shows data taken over a two </w:t>
      </w:r>
      <w:r w:rsidR="008370AB">
        <w:t xml:space="preserve">hour time period at </w:t>
      </w:r>
      <w:proofErr w:type="spellStart"/>
      <w:r w:rsidR="008370AB">
        <w:t>flowrates</w:t>
      </w:r>
      <w:proofErr w:type="spellEnd"/>
      <w:r w:rsidR="008370AB">
        <w:t xml:space="preserve"> varying from 200 to 50 cubic meters per hour</w:t>
      </w:r>
      <w:r w:rsidR="00EC55E6">
        <w:t xml:space="preserve"> while calibrating a master meter</w:t>
      </w:r>
      <w:r w:rsidR="008370AB">
        <w:t xml:space="preserve">. </w:t>
      </w:r>
      <w:r w:rsidR="00B11AA5">
        <w:t>The temperature control system has been shown to be working quite well.</w:t>
      </w:r>
    </w:p>
    <w:p w:rsidR="00EA19E9" w:rsidRDefault="00EA19E9">
      <w:pPr>
        <w:pStyle w:val="BodyText"/>
      </w:pPr>
    </w:p>
    <w:p w:rsidR="008D7070" w:rsidRDefault="008D7070">
      <w:pPr>
        <w:pStyle w:val="BodyText"/>
      </w:pPr>
      <w:r w:rsidRPr="008D7070">
        <w:lastRenderedPageBreak/>
        <w:drawing>
          <wp:inline distT="0" distB="0" distL="0" distR="0">
            <wp:extent cx="2880360" cy="1728216"/>
            <wp:effectExtent l="19050" t="0" r="15240" b="5334"/>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4620" w:rsidRDefault="00204620">
      <w:pPr>
        <w:pStyle w:val="BodyText"/>
      </w:pPr>
    </w:p>
    <w:p w:rsidR="00204620" w:rsidRDefault="00204620" w:rsidP="006A5560">
      <w:pPr>
        <w:rPr>
          <w:sz w:val="20"/>
        </w:rPr>
      </w:pPr>
      <w:proofErr w:type="gramStart"/>
      <w:r>
        <w:rPr>
          <w:b/>
          <w:sz w:val="16"/>
          <w:szCs w:val="16"/>
        </w:rPr>
        <w:t xml:space="preserve">Figure </w:t>
      </w:r>
      <w:r w:rsidR="00030802">
        <w:rPr>
          <w:b/>
          <w:sz w:val="16"/>
          <w:szCs w:val="16"/>
        </w:rPr>
        <w:t>1</w:t>
      </w:r>
      <w:r>
        <w:rPr>
          <w:b/>
          <w:sz w:val="16"/>
          <w:szCs w:val="16"/>
        </w:rPr>
        <w:t>5.</w:t>
      </w:r>
      <w:proofErr w:type="gramEnd"/>
      <w:r>
        <w:rPr>
          <w:b/>
          <w:sz w:val="16"/>
          <w:szCs w:val="16"/>
        </w:rPr>
        <w:t xml:space="preserve"> </w:t>
      </w:r>
      <w:r w:rsidR="00030802">
        <w:rPr>
          <w:b/>
          <w:sz w:val="16"/>
          <w:szCs w:val="16"/>
        </w:rPr>
        <w:t>System Temperature Data</w:t>
      </w:r>
    </w:p>
    <w:p w:rsidR="00204620" w:rsidRDefault="00204620">
      <w:pPr>
        <w:pStyle w:val="BodyText"/>
      </w:pPr>
    </w:p>
    <w:p w:rsidR="00B11AA5" w:rsidRDefault="00B11AA5" w:rsidP="00531299">
      <w:pPr>
        <w:rPr>
          <w:b/>
          <w:sz w:val="20"/>
        </w:rPr>
      </w:pPr>
    </w:p>
    <w:p w:rsidR="00B11AA5" w:rsidRDefault="00B11AA5" w:rsidP="00531299">
      <w:pPr>
        <w:rPr>
          <w:b/>
          <w:sz w:val="20"/>
        </w:rPr>
      </w:pPr>
    </w:p>
    <w:p w:rsidR="00B11AA5" w:rsidRDefault="00B11AA5" w:rsidP="00531299">
      <w:pPr>
        <w:rPr>
          <w:b/>
          <w:sz w:val="20"/>
        </w:rPr>
      </w:pPr>
    </w:p>
    <w:p w:rsidR="00531299" w:rsidRPr="00BC36D5" w:rsidRDefault="00531299" w:rsidP="00531299">
      <w:pPr>
        <w:rPr>
          <w:b/>
          <w:sz w:val="20"/>
        </w:rPr>
      </w:pPr>
      <w:r>
        <w:rPr>
          <w:b/>
          <w:sz w:val="20"/>
        </w:rPr>
        <w:t>5. Conclusions</w:t>
      </w:r>
    </w:p>
    <w:p w:rsidR="00CF03EE" w:rsidRDefault="00CF03EE">
      <w:pPr>
        <w:pStyle w:val="BodyText"/>
      </w:pPr>
    </w:p>
    <w:p w:rsidR="00531299" w:rsidRDefault="00531299">
      <w:pPr>
        <w:pStyle w:val="BodyText"/>
      </w:pPr>
      <w:r>
        <w:t xml:space="preserve">Accurate flow measurement is dependent on the proper calibration of the flow meter. </w:t>
      </w:r>
      <w:r w:rsidR="002618CA">
        <w:t>The performance of nearly every flow meter changes with Reynolds number.</w:t>
      </w:r>
      <w:r w:rsidR="00FA370F">
        <w:t xml:space="preserve"> A calibration system that utilizes multiple calibration fluids with different </w:t>
      </w:r>
      <w:r w:rsidR="00836521">
        <w:t>viscosities was built to provide low uncertainty calibrations of custody transfer flow meters. This paper discussed the design, construction and testing of the calibration system.</w:t>
      </w:r>
      <w:r w:rsidR="00BC146D">
        <w:t xml:space="preserve"> Test results of the completed system were presented. Testing showed the master meter calibration data were in good agreement with manufacturer calibration data. Two </w:t>
      </w:r>
      <w:proofErr w:type="spellStart"/>
      <w:r w:rsidR="00BC146D">
        <w:t>provers</w:t>
      </w:r>
      <w:proofErr w:type="spellEnd"/>
      <w:r w:rsidR="00BC146D">
        <w:t xml:space="preserve"> installed in separate systems were found to produce calibration data with good agreement. The temperature control system functions well eliminating a problem found in other liquid hydrocarbon calibration systems. The data acquisitions system is quite versatile and will support </w:t>
      </w:r>
      <w:proofErr w:type="spellStart"/>
      <w:r w:rsidR="00BC146D">
        <w:t>flowmeter</w:t>
      </w:r>
      <w:proofErr w:type="spellEnd"/>
      <w:r w:rsidR="00BC146D">
        <w:t xml:space="preserve"> calibration work as well as product research and development.</w:t>
      </w:r>
    </w:p>
    <w:p w:rsidR="00CF03EE" w:rsidRDefault="00CF03EE">
      <w:pPr>
        <w:pStyle w:val="BodyText"/>
      </w:pPr>
    </w:p>
    <w:p w:rsidR="00CF03EE" w:rsidRDefault="00CF03EE">
      <w:pPr>
        <w:pStyle w:val="BodyText"/>
      </w:pPr>
    </w:p>
    <w:p w:rsidR="003B47A0" w:rsidRDefault="003B47A0" w:rsidP="003B47A0">
      <w:pPr>
        <w:pStyle w:val="Heading1"/>
      </w:pPr>
      <w:r>
        <w:t>References</w:t>
      </w:r>
    </w:p>
    <w:p w:rsidR="00B11AA5" w:rsidRDefault="00B11AA5" w:rsidP="00B11AA5">
      <w:pPr>
        <w:pStyle w:val="BodyText"/>
      </w:pPr>
    </w:p>
    <w:p w:rsidR="005F2C46" w:rsidRDefault="00EE612E" w:rsidP="00EE612E">
      <w:pPr>
        <w:pStyle w:val="BodyText"/>
      </w:pPr>
      <w:r>
        <w:t xml:space="preserve">[1] Miller R.W., </w:t>
      </w:r>
      <w:r>
        <w:rPr>
          <w:i/>
        </w:rPr>
        <w:t xml:space="preserve">Flow Measurement </w:t>
      </w:r>
      <w:proofErr w:type="gramStart"/>
      <w:r>
        <w:rPr>
          <w:i/>
        </w:rPr>
        <w:t>Engineering  Handbook</w:t>
      </w:r>
      <w:proofErr w:type="gramEnd"/>
      <w:r>
        <w:rPr>
          <w:i/>
        </w:rPr>
        <w:t xml:space="preserve"> 3</w:t>
      </w:r>
      <w:r w:rsidRPr="00EE612E">
        <w:rPr>
          <w:i/>
          <w:vertAlign w:val="superscript"/>
        </w:rPr>
        <w:t>rd</w:t>
      </w:r>
      <w:r>
        <w:rPr>
          <w:i/>
        </w:rPr>
        <w:t xml:space="preserve"> Ed., </w:t>
      </w:r>
      <w:r>
        <w:t>McGraw-Hill 1996.</w:t>
      </w:r>
    </w:p>
    <w:p w:rsidR="00B11AA5" w:rsidRDefault="00B11AA5" w:rsidP="00EE612E">
      <w:pPr>
        <w:pStyle w:val="BodyText"/>
      </w:pPr>
    </w:p>
    <w:p w:rsidR="00B11AA5" w:rsidRDefault="00B11AA5" w:rsidP="00EE612E">
      <w:pPr>
        <w:pStyle w:val="BodyText"/>
      </w:pPr>
      <w:r>
        <w:t xml:space="preserve">[2]    OIML R-117: </w:t>
      </w:r>
      <w:r w:rsidR="00986D32">
        <w:t xml:space="preserve">Dynamic </w:t>
      </w:r>
      <w:r>
        <w:t>Measuring Systems</w:t>
      </w:r>
      <w:r w:rsidR="00986D32">
        <w:t xml:space="preserve"> for </w:t>
      </w:r>
      <w:r>
        <w:t xml:space="preserve">Liquids Other Than Water, </w:t>
      </w:r>
      <w:r w:rsidR="00986D32">
        <w:t>2007, International Organization of Legal Metrology</w:t>
      </w:r>
    </w:p>
    <w:p w:rsidR="00142CC8" w:rsidRDefault="00142CC8" w:rsidP="00EE612E">
      <w:pPr>
        <w:pStyle w:val="BodyText"/>
      </w:pPr>
    </w:p>
    <w:p w:rsidR="00BA499F" w:rsidRPr="00BA499F" w:rsidRDefault="00BC146D" w:rsidP="00BA499F">
      <w:pPr>
        <w:pStyle w:val="Title"/>
        <w:jc w:val="left"/>
        <w:rPr>
          <w:b w:val="0"/>
          <w:sz w:val="20"/>
        </w:rPr>
      </w:pPr>
      <w:r>
        <w:rPr>
          <w:b w:val="0"/>
          <w:sz w:val="20"/>
        </w:rPr>
        <w:t>[</w:t>
      </w:r>
      <w:r w:rsidR="00986D32">
        <w:rPr>
          <w:b w:val="0"/>
          <w:sz w:val="20"/>
        </w:rPr>
        <w:t>3</w:t>
      </w:r>
      <w:r w:rsidR="00142CC8" w:rsidRPr="00BA499F">
        <w:rPr>
          <w:b w:val="0"/>
          <w:sz w:val="20"/>
        </w:rPr>
        <w:t>]    Kegel, T.</w:t>
      </w:r>
      <w:r w:rsidR="00BA499F" w:rsidRPr="00BA499F">
        <w:rPr>
          <w:b w:val="0"/>
          <w:sz w:val="20"/>
        </w:rPr>
        <w:t>, Cousins T., Reiner</w:t>
      </w:r>
      <w:r w:rsidR="00142CC8" w:rsidRPr="00BA499F">
        <w:rPr>
          <w:b w:val="0"/>
          <w:sz w:val="20"/>
        </w:rPr>
        <w:t xml:space="preserve">, </w:t>
      </w:r>
      <w:r w:rsidR="00BA499F" w:rsidRPr="00BA499F">
        <w:rPr>
          <w:b w:val="0"/>
          <w:sz w:val="20"/>
        </w:rPr>
        <w:t>Uncertainty Analysis of a</w:t>
      </w:r>
      <w:r w:rsidR="00BA499F">
        <w:rPr>
          <w:b w:val="0"/>
          <w:sz w:val="20"/>
        </w:rPr>
        <w:t xml:space="preserve"> </w:t>
      </w:r>
      <w:r w:rsidR="00BA499F" w:rsidRPr="00BA499F">
        <w:rPr>
          <w:b w:val="0"/>
          <w:sz w:val="20"/>
        </w:rPr>
        <w:t>Multi-Viscosity Oil Calibration Facility</w:t>
      </w:r>
      <w:r w:rsidR="00986D32">
        <w:rPr>
          <w:b w:val="0"/>
          <w:sz w:val="20"/>
        </w:rPr>
        <w:t xml:space="preserve">, </w:t>
      </w:r>
      <w:proofErr w:type="spellStart"/>
      <w:r w:rsidR="00986D32">
        <w:rPr>
          <w:b w:val="0"/>
          <w:sz w:val="20"/>
        </w:rPr>
        <w:t>Flomeko</w:t>
      </w:r>
      <w:proofErr w:type="spellEnd"/>
      <w:r w:rsidR="00986D32">
        <w:rPr>
          <w:b w:val="0"/>
          <w:sz w:val="20"/>
        </w:rPr>
        <w:t xml:space="preserve"> 2016, Sydney, Australia</w:t>
      </w:r>
    </w:p>
    <w:p w:rsidR="00142CC8" w:rsidRPr="00EE612E" w:rsidRDefault="00142CC8" w:rsidP="00EE612E">
      <w:pPr>
        <w:pStyle w:val="BodyText"/>
      </w:pPr>
    </w:p>
    <w:sectPr w:rsidR="00142CC8" w:rsidRPr="00EE612E" w:rsidSect="00A86C33">
      <w:footerReference w:type="default" r:id="rId25"/>
      <w:type w:val="continuous"/>
      <w:pgSz w:w="11906" w:h="16838"/>
      <w:pgMar w:top="1134" w:right="1077" w:bottom="1134" w:left="1077" w:header="720" w:footer="720" w:gutter="0"/>
      <w:cols w:num="2" w:space="68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E03" w:rsidRDefault="001C2E03" w:rsidP="00B370F7">
      <w:r>
        <w:separator/>
      </w:r>
    </w:p>
  </w:endnote>
  <w:endnote w:type="continuationSeparator" w:id="0">
    <w:p w:rsidR="001C2E03" w:rsidRDefault="001C2E03" w:rsidP="00B37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0F7" w:rsidRPr="00B370F7" w:rsidRDefault="005C07BE" w:rsidP="005C07BE">
    <w:pPr>
      <w:pStyle w:val="Footer"/>
      <w:tabs>
        <w:tab w:val="clear" w:pos="4513"/>
        <w:tab w:val="clear" w:pos="9026"/>
        <w:tab w:val="right" w:pos="9781"/>
      </w:tabs>
      <w:rPr>
        <w:sz w:val="20"/>
      </w:rPr>
    </w:pPr>
    <w:r>
      <w:rPr>
        <w:sz w:val="20"/>
      </w:rPr>
      <w:t>FLOMEKO 2016</w:t>
    </w:r>
    <w:r w:rsidR="00B370F7">
      <w:rPr>
        <w:sz w:val="20"/>
      </w:rPr>
      <w:t xml:space="preserve">, </w:t>
    </w:r>
    <w:r>
      <w:rPr>
        <w:sz w:val="20"/>
      </w:rPr>
      <w:t>Sydney</w:t>
    </w:r>
    <w:r w:rsidR="00B370F7">
      <w:rPr>
        <w:sz w:val="20"/>
      </w:rPr>
      <w:t xml:space="preserve">, </w:t>
    </w:r>
    <w:r>
      <w:rPr>
        <w:sz w:val="20"/>
      </w:rPr>
      <w:t>Australia</w:t>
    </w:r>
    <w:r w:rsidR="00B370F7">
      <w:rPr>
        <w:sz w:val="20"/>
      </w:rPr>
      <w:t xml:space="preserve">, </w:t>
    </w:r>
    <w:r>
      <w:rPr>
        <w:sz w:val="20"/>
      </w:rPr>
      <w:t>September</w:t>
    </w:r>
    <w:r w:rsidR="00B370F7">
      <w:rPr>
        <w:sz w:val="20"/>
      </w:rPr>
      <w:t xml:space="preserve"> </w:t>
    </w:r>
    <w:r>
      <w:rPr>
        <w:sz w:val="20"/>
      </w:rPr>
      <w:t>26</w:t>
    </w:r>
    <w:r w:rsidR="00B370F7">
      <w:rPr>
        <w:sz w:val="20"/>
      </w:rPr>
      <w:t>-</w:t>
    </w:r>
    <w:r>
      <w:rPr>
        <w:sz w:val="20"/>
      </w:rPr>
      <w:t>29</w:t>
    </w:r>
    <w:r w:rsidR="00B370F7">
      <w:rPr>
        <w:sz w:val="20"/>
      </w:rPr>
      <w:t>, 201</w:t>
    </w:r>
    <w:r>
      <w:rPr>
        <w:sz w:val="20"/>
      </w:rPr>
      <w:t>6</w:t>
    </w:r>
    <w:r w:rsidR="00B370F7">
      <w:rPr>
        <w:sz w:val="20"/>
      </w:rPr>
      <w:tab/>
    </w:r>
    <w:r w:rsidR="00A86C33">
      <w:rPr>
        <w:sz w:val="20"/>
      </w:rPr>
      <w:t xml:space="preserve"> </w:t>
    </w:r>
    <w:r w:rsidR="003C0BF7">
      <w:rPr>
        <w:sz w:val="20"/>
      </w:rPr>
      <w:t>Page</w:t>
    </w:r>
    <w:r w:rsidR="00B370F7" w:rsidRPr="00B370F7">
      <w:rPr>
        <w:sz w:val="20"/>
      </w:rPr>
      <w:t xml:space="preserve"> </w:t>
    </w:r>
    <w:r w:rsidR="00E209E7" w:rsidRPr="00B370F7">
      <w:rPr>
        <w:sz w:val="20"/>
      </w:rPr>
      <w:fldChar w:fldCharType="begin"/>
    </w:r>
    <w:r w:rsidR="00B370F7" w:rsidRPr="00B370F7">
      <w:rPr>
        <w:sz w:val="20"/>
      </w:rPr>
      <w:instrText xml:space="preserve"> PAGE   \* MERGEFORMAT </w:instrText>
    </w:r>
    <w:r w:rsidR="00E209E7" w:rsidRPr="00B370F7">
      <w:rPr>
        <w:sz w:val="20"/>
      </w:rPr>
      <w:fldChar w:fldCharType="separate"/>
    </w:r>
    <w:r w:rsidR="008B7261">
      <w:rPr>
        <w:noProof/>
        <w:sz w:val="20"/>
      </w:rPr>
      <w:t>1</w:t>
    </w:r>
    <w:r w:rsidR="00E209E7" w:rsidRPr="00B370F7">
      <w:rPr>
        <w:noProof/>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D41" w:rsidRPr="00250D41" w:rsidRDefault="00250D41" w:rsidP="00250D41">
    <w:pPr>
      <w:pStyle w:val="Footer"/>
      <w:tabs>
        <w:tab w:val="right" w:pos="9781"/>
      </w:tabs>
      <w:rPr>
        <w:sz w:val="20"/>
      </w:rPr>
    </w:pPr>
  </w:p>
  <w:p w:rsidR="00250D41" w:rsidRPr="00B370F7" w:rsidRDefault="00A217DA" w:rsidP="00250D41">
    <w:pPr>
      <w:pStyle w:val="Footer"/>
      <w:tabs>
        <w:tab w:val="clear" w:pos="4513"/>
        <w:tab w:val="clear" w:pos="9026"/>
        <w:tab w:val="right" w:pos="9781"/>
      </w:tabs>
      <w:rPr>
        <w:sz w:val="20"/>
      </w:rPr>
    </w:pPr>
    <w:r>
      <w:rPr>
        <w:sz w:val="20"/>
      </w:rPr>
      <w:t>FLOMEKO 2016, Sydney, Australia, September 26-29, 2016</w:t>
    </w:r>
    <w:r w:rsidR="00250D41">
      <w:rPr>
        <w:sz w:val="20"/>
      </w:rPr>
      <w:tab/>
      <w:t xml:space="preserve">   Page</w:t>
    </w:r>
    <w:r w:rsidR="00250D41" w:rsidRPr="00B370F7">
      <w:rPr>
        <w:sz w:val="20"/>
      </w:rPr>
      <w:t xml:space="preserve"> </w:t>
    </w:r>
    <w:r w:rsidR="00E209E7" w:rsidRPr="00B370F7">
      <w:rPr>
        <w:sz w:val="20"/>
      </w:rPr>
      <w:fldChar w:fldCharType="begin"/>
    </w:r>
    <w:r w:rsidR="00250D41" w:rsidRPr="00B370F7">
      <w:rPr>
        <w:sz w:val="20"/>
      </w:rPr>
      <w:instrText xml:space="preserve"> PAGE   \* MERGEFORMAT </w:instrText>
    </w:r>
    <w:r w:rsidR="00E209E7" w:rsidRPr="00B370F7">
      <w:rPr>
        <w:sz w:val="20"/>
      </w:rPr>
      <w:fldChar w:fldCharType="separate"/>
    </w:r>
    <w:r w:rsidR="00EC55E6">
      <w:rPr>
        <w:noProof/>
        <w:sz w:val="20"/>
      </w:rPr>
      <w:t>6</w:t>
    </w:r>
    <w:r w:rsidR="00E209E7" w:rsidRPr="00B370F7">
      <w:rPr>
        <w:noProof/>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E03" w:rsidRDefault="001C2E03" w:rsidP="00B370F7">
      <w:r>
        <w:separator/>
      </w:r>
    </w:p>
  </w:footnote>
  <w:footnote w:type="continuationSeparator" w:id="0">
    <w:p w:rsidR="001C2E03" w:rsidRDefault="001C2E03" w:rsidP="00B370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0EE6321F"/>
    <w:multiLevelType w:val="hybridMultilevel"/>
    <w:tmpl w:val="FD7E5A8C"/>
    <w:lvl w:ilvl="0" w:tplc="0C52FF0E">
      <w:start w:val="1"/>
      <w:numFmt w:val="bullet"/>
      <w:lvlText w:val="•"/>
      <w:lvlJc w:val="left"/>
      <w:pPr>
        <w:tabs>
          <w:tab w:val="num" w:pos="720"/>
        </w:tabs>
        <w:ind w:left="720" w:hanging="360"/>
      </w:pPr>
      <w:rPr>
        <w:rFonts w:ascii="Arial" w:hAnsi="Arial" w:hint="default"/>
      </w:rPr>
    </w:lvl>
    <w:lvl w:ilvl="1" w:tplc="70F60AE6" w:tentative="1">
      <w:start w:val="1"/>
      <w:numFmt w:val="bullet"/>
      <w:lvlText w:val="•"/>
      <w:lvlJc w:val="left"/>
      <w:pPr>
        <w:tabs>
          <w:tab w:val="num" w:pos="1440"/>
        </w:tabs>
        <w:ind w:left="1440" w:hanging="360"/>
      </w:pPr>
      <w:rPr>
        <w:rFonts w:ascii="Arial" w:hAnsi="Arial" w:hint="default"/>
      </w:rPr>
    </w:lvl>
    <w:lvl w:ilvl="2" w:tplc="65282726" w:tentative="1">
      <w:start w:val="1"/>
      <w:numFmt w:val="bullet"/>
      <w:lvlText w:val="•"/>
      <w:lvlJc w:val="left"/>
      <w:pPr>
        <w:tabs>
          <w:tab w:val="num" w:pos="2160"/>
        </w:tabs>
        <w:ind w:left="2160" w:hanging="360"/>
      </w:pPr>
      <w:rPr>
        <w:rFonts w:ascii="Arial" w:hAnsi="Arial" w:hint="default"/>
      </w:rPr>
    </w:lvl>
    <w:lvl w:ilvl="3" w:tplc="2BD4EEEA" w:tentative="1">
      <w:start w:val="1"/>
      <w:numFmt w:val="bullet"/>
      <w:lvlText w:val="•"/>
      <w:lvlJc w:val="left"/>
      <w:pPr>
        <w:tabs>
          <w:tab w:val="num" w:pos="2880"/>
        </w:tabs>
        <w:ind w:left="2880" w:hanging="360"/>
      </w:pPr>
      <w:rPr>
        <w:rFonts w:ascii="Arial" w:hAnsi="Arial" w:hint="default"/>
      </w:rPr>
    </w:lvl>
    <w:lvl w:ilvl="4" w:tplc="3C168BB6" w:tentative="1">
      <w:start w:val="1"/>
      <w:numFmt w:val="bullet"/>
      <w:lvlText w:val="•"/>
      <w:lvlJc w:val="left"/>
      <w:pPr>
        <w:tabs>
          <w:tab w:val="num" w:pos="3600"/>
        </w:tabs>
        <w:ind w:left="3600" w:hanging="360"/>
      </w:pPr>
      <w:rPr>
        <w:rFonts w:ascii="Arial" w:hAnsi="Arial" w:hint="default"/>
      </w:rPr>
    </w:lvl>
    <w:lvl w:ilvl="5" w:tplc="5B24F930" w:tentative="1">
      <w:start w:val="1"/>
      <w:numFmt w:val="bullet"/>
      <w:lvlText w:val="•"/>
      <w:lvlJc w:val="left"/>
      <w:pPr>
        <w:tabs>
          <w:tab w:val="num" w:pos="4320"/>
        </w:tabs>
        <w:ind w:left="4320" w:hanging="360"/>
      </w:pPr>
      <w:rPr>
        <w:rFonts w:ascii="Arial" w:hAnsi="Arial" w:hint="default"/>
      </w:rPr>
    </w:lvl>
    <w:lvl w:ilvl="6" w:tplc="37D434EA" w:tentative="1">
      <w:start w:val="1"/>
      <w:numFmt w:val="bullet"/>
      <w:lvlText w:val="•"/>
      <w:lvlJc w:val="left"/>
      <w:pPr>
        <w:tabs>
          <w:tab w:val="num" w:pos="5040"/>
        </w:tabs>
        <w:ind w:left="5040" w:hanging="360"/>
      </w:pPr>
      <w:rPr>
        <w:rFonts w:ascii="Arial" w:hAnsi="Arial" w:hint="default"/>
      </w:rPr>
    </w:lvl>
    <w:lvl w:ilvl="7" w:tplc="6A023680" w:tentative="1">
      <w:start w:val="1"/>
      <w:numFmt w:val="bullet"/>
      <w:lvlText w:val="•"/>
      <w:lvlJc w:val="left"/>
      <w:pPr>
        <w:tabs>
          <w:tab w:val="num" w:pos="5760"/>
        </w:tabs>
        <w:ind w:left="5760" w:hanging="360"/>
      </w:pPr>
      <w:rPr>
        <w:rFonts w:ascii="Arial" w:hAnsi="Arial" w:hint="default"/>
      </w:rPr>
    </w:lvl>
    <w:lvl w:ilvl="8" w:tplc="597415F8" w:tentative="1">
      <w:start w:val="1"/>
      <w:numFmt w:val="bullet"/>
      <w:lvlText w:val="•"/>
      <w:lvlJc w:val="left"/>
      <w:pPr>
        <w:tabs>
          <w:tab w:val="num" w:pos="6480"/>
        </w:tabs>
        <w:ind w:left="6480" w:hanging="360"/>
      </w:pPr>
      <w:rPr>
        <w:rFonts w:ascii="Arial" w:hAnsi="Arial" w:hint="default"/>
      </w:rPr>
    </w:lvl>
  </w:abstractNum>
  <w:abstractNum w:abstractNumId="2">
    <w:nsid w:val="1C3378DC"/>
    <w:multiLevelType w:val="hybridMultilevel"/>
    <w:tmpl w:val="D18C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81CA1"/>
    <w:multiLevelType w:val="hybridMultilevel"/>
    <w:tmpl w:val="06B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A1432B"/>
    <w:multiLevelType w:val="hybridMultilevel"/>
    <w:tmpl w:val="1E94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311301"/>
    <w:multiLevelType w:val="hybridMultilevel"/>
    <w:tmpl w:val="3D0C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050867"/>
    <w:multiLevelType w:val="hybridMultilevel"/>
    <w:tmpl w:val="3D487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8">
    <w:nsid w:val="57EF4342"/>
    <w:multiLevelType w:val="hybridMultilevel"/>
    <w:tmpl w:val="A27A9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704C44"/>
    <w:multiLevelType w:val="hybridMultilevel"/>
    <w:tmpl w:val="097C1C70"/>
    <w:lvl w:ilvl="0" w:tplc="F6D02004">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69A93CAF"/>
    <w:multiLevelType w:val="hybridMultilevel"/>
    <w:tmpl w:val="8286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12"/>
  </w:num>
  <w:num w:numId="4">
    <w:abstractNumId w:val="11"/>
  </w:num>
  <w:num w:numId="5">
    <w:abstractNumId w:val="9"/>
  </w:num>
  <w:num w:numId="6">
    <w:abstractNumId w:val="10"/>
  </w:num>
  <w:num w:numId="7">
    <w:abstractNumId w:val="4"/>
  </w:num>
  <w:num w:numId="8">
    <w:abstractNumId w:val="8"/>
  </w:num>
  <w:num w:numId="9">
    <w:abstractNumId w:val="1"/>
  </w:num>
  <w:num w:numId="10">
    <w:abstractNumId w:val="6"/>
  </w:num>
  <w:num w:numId="11">
    <w:abstractNumId w:val="5"/>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isplayBackgroundShape/>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5F2C46"/>
    <w:rsid w:val="00004864"/>
    <w:rsid w:val="0001739A"/>
    <w:rsid w:val="000243AF"/>
    <w:rsid w:val="00030802"/>
    <w:rsid w:val="0006566E"/>
    <w:rsid w:val="0007155A"/>
    <w:rsid w:val="000B5AF8"/>
    <w:rsid w:val="001223C1"/>
    <w:rsid w:val="00125FB0"/>
    <w:rsid w:val="00142CC8"/>
    <w:rsid w:val="00145E35"/>
    <w:rsid w:val="00181A66"/>
    <w:rsid w:val="001A0263"/>
    <w:rsid w:val="001B74AE"/>
    <w:rsid w:val="001C2E03"/>
    <w:rsid w:val="00204620"/>
    <w:rsid w:val="0021465B"/>
    <w:rsid w:val="00250D41"/>
    <w:rsid w:val="002618CA"/>
    <w:rsid w:val="00267DB0"/>
    <w:rsid w:val="002774CD"/>
    <w:rsid w:val="00280777"/>
    <w:rsid w:val="00294962"/>
    <w:rsid w:val="002A73B9"/>
    <w:rsid w:val="002B06F9"/>
    <w:rsid w:val="002C13CB"/>
    <w:rsid w:val="002D3D0F"/>
    <w:rsid w:val="003044D7"/>
    <w:rsid w:val="00311E20"/>
    <w:rsid w:val="00334547"/>
    <w:rsid w:val="00355846"/>
    <w:rsid w:val="00360053"/>
    <w:rsid w:val="00364D2A"/>
    <w:rsid w:val="003B44E6"/>
    <w:rsid w:val="003B47A0"/>
    <w:rsid w:val="003C0BF7"/>
    <w:rsid w:val="003C3028"/>
    <w:rsid w:val="003D6491"/>
    <w:rsid w:val="004008E5"/>
    <w:rsid w:val="004205FC"/>
    <w:rsid w:val="00431EAE"/>
    <w:rsid w:val="004365C5"/>
    <w:rsid w:val="00453D52"/>
    <w:rsid w:val="0047366A"/>
    <w:rsid w:val="00481C7F"/>
    <w:rsid w:val="0048781A"/>
    <w:rsid w:val="00492551"/>
    <w:rsid w:val="00506B06"/>
    <w:rsid w:val="00516DFC"/>
    <w:rsid w:val="00531299"/>
    <w:rsid w:val="00531A61"/>
    <w:rsid w:val="00560D04"/>
    <w:rsid w:val="00567DA3"/>
    <w:rsid w:val="00571CC5"/>
    <w:rsid w:val="005912E1"/>
    <w:rsid w:val="005B3B20"/>
    <w:rsid w:val="005C07BE"/>
    <w:rsid w:val="005C5A66"/>
    <w:rsid w:val="005F24D2"/>
    <w:rsid w:val="005F2C46"/>
    <w:rsid w:val="006248F6"/>
    <w:rsid w:val="00641DAC"/>
    <w:rsid w:val="00657F17"/>
    <w:rsid w:val="00667953"/>
    <w:rsid w:val="00670B50"/>
    <w:rsid w:val="00684D3F"/>
    <w:rsid w:val="0068760E"/>
    <w:rsid w:val="006A5560"/>
    <w:rsid w:val="006A7CB6"/>
    <w:rsid w:val="006B1F1C"/>
    <w:rsid w:val="006C7782"/>
    <w:rsid w:val="006D5160"/>
    <w:rsid w:val="006F12BB"/>
    <w:rsid w:val="007513DB"/>
    <w:rsid w:val="0077411D"/>
    <w:rsid w:val="00797179"/>
    <w:rsid w:val="007C2685"/>
    <w:rsid w:val="007D499A"/>
    <w:rsid w:val="007F73B3"/>
    <w:rsid w:val="00804451"/>
    <w:rsid w:val="00807939"/>
    <w:rsid w:val="00807BEF"/>
    <w:rsid w:val="00815774"/>
    <w:rsid w:val="00816CC8"/>
    <w:rsid w:val="00825F28"/>
    <w:rsid w:val="008357DD"/>
    <w:rsid w:val="00836521"/>
    <w:rsid w:val="008370AB"/>
    <w:rsid w:val="0087044B"/>
    <w:rsid w:val="00876446"/>
    <w:rsid w:val="008B29EC"/>
    <w:rsid w:val="008B4239"/>
    <w:rsid w:val="008B6BEF"/>
    <w:rsid w:val="008B7261"/>
    <w:rsid w:val="008D7070"/>
    <w:rsid w:val="00900EB9"/>
    <w:rsid w:val="00905079"/>
    <w:rsid w:val="00975331"/>
    <w:rsid w:val="00986D32"/>
    <w:rsid w:val="009F7235"/>
    <w:rsid w:val="00A0063B"/>
    <w:rsid w:val="00A036E3"/>
    <w:rsid w:val="00A062A8"/>
    <w:rsid w:val="00A129AF"/>
    <w:rsid w:val="00A12E51"/>
    <w:rsid w:val="00A1448C"/>
    <w:rsid w:val="00A217DA"/>
    <w:rsid w:val="00A40218"/>
    <w:rsid w:val="00A45D7A"/>
    <w:rsid w:val="00A75398"/>
    <w:rsid w:val="00A86C33"/>
    <w:rsid w:val="00A9261E"/>
    <w:rsid w:val="00AB4E29"/>
    <w:rsid w:val="00AB4F8E"/>
    <w:rsid w:val="00AB51F5"/>
    <w:rsid w:val="00AD6E31"/>
    <w:rsid w:val="00AE15E8"/>
    <w:rsid w:val="00AF5702"/>
    <w:rsid w:val="00B11AA5"/>
    <w:rsid w:val="00B1666C"/>
    <w:rsid w:val="00B21BA8"/>
    <w:rsid w:val="00B24E55"/>
    <w:rsid w:val="00B33C9D"/>
    <w:rsid w:val="00B370F7"/>
    <w:rsid w:val="00B502A9"/>
    <w:rsid w:val="00B56E22"/>
    <w:rsid w:val="00B579FD"/>
    <w:rsid w:val="00B636AE"/>
    <w:rsid w:val="00B80EBA"/>
    <w:rsid w:val="00B8734B"/>
    <w:rsid w:val="00BA499F"/>
    <w:rsid w:val="00BC09AF"/>
    <w:rsid w:val="00BC146D"/>
    <w:rsid w:val="00BC36D5"/>
    <w:rsid w:val="00BC47D4"/>
    <w:rsid w:val="00BE2A1A"/>
    <w:rsid w:val="00BF024F"/>
    <w:rsid w:val="00C4085B"/>
    <w:rsid w:val="00C53E6E"/>
    <w:rsid w:val="00C6232A"/>
    <w:rsid w:val="00C91B30"/>
    <w:rsid w:val="00CC3D27"/>
    <w:rsid w:val="00CF03EE"/>
    <w:rsid w:val="00CF1B09"/>
    <w:rsid w:val="00D0073E"/>
    <w:rsid w:val="00D13359"/>
    <w:rsid w:val="00D26FA1"/>
    <w:rsid w:val="00D51BB0"/>
    <w:rsid w:val="00D84B81"/>
    <w:rsid w:val="00DA37B4"/>
    <w:rsid w:val="00DD2A46"/>
    <w:rsid w:val="00DE2D56"/>
    <w:rsid w:val="00DE6914"/>
    <w:rsid w:val="00DF1FA4"/>
    <w:rsid w:val="00E107F9"/>
    <w:rsid w:val="00E1652E"/>
    <w:rsid w:val="00E20216"/>
    <w:rsid w:val="00E209E7"/>
    <w:rsid w:val="00E21850"/>
    <w:rsid w:val="00E715F6"/>
    <w:rsid w:val="00EA19E9"/>
    <w:rsid w:val="00EA6110"/>
    <w:rsid w:val="00EC55E6"/>
    <w:rsid w:val="00EE612E"/>
    <w:rsid w:val="00F207BF"/>
    <w:rsid w:val="00F56D30"/>
    <w:rsid w:val="00F62060"/>
    <w:rsid w:val="00F96FF1"/>
    <w:rsid w:val="00FA370F"/>
    <w:rsid w:val="00FB476A"/>
    <w:rsid w:val="00FC1BA3"/>
    <w:rsid w:val="00FF2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E7"/>
    <w:rPr>
      <w:sz w:val="24"/>
      <w:lang w:val="en-AU" w:eastAsia="en-GB"/>
    </w:rPr>
  </w:style>
  <w:style w:type="paragraph" w:styleId="Heading1">
    <w:name w:val="heading 1"/>
    <w:basedOn w:val="Normal"/>
    <w:next w:val="Normal"/>
    <w:qFormat/>
    <w:rsid w:val="00E209E7"/>
    <w:pPr>
      <w:keepNext/>
      <w:outlineLvl w:val="0"/>
    </w:pPr>
    <w:rPr>
      <w:b/>
      <w:sz w:val="20"/>
    </w:rPr>
  </w:style>
  <w:style w:type="paragraph" w:styleId="Heading2">
    <w:name w:val="heading 2"/>
    <w:basedOn w:val="Normal"/>
    <w:next w:val="Normal"/>
    <w:qFormat/>
    <w:rsid w:val="00E209E7"/>
    <w:pPr>
      <w:keepNext/>
      <w:outlineLvl w:val="1"/>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E209E7"/>
    <w:pPr>
      <w:spacing w:before="120" w:after="120"/>
      <w:jc w:val="both"/>
    </w:pPr>
    <w:rPr>
      <w:b/>
      <w:sz w:val="16"/>
    </w:rPr>
  </w:style>
  <w:style w:type="paragraph" w:styleId="BodyText">
    <w:name w:val="Body Text"/>
    <w:basedOn w:val="Normal"/>
    <w:rsid w:val="00E209E7"/>
    <w:pPr>
      <w:jc w:val="both"/>
    </w:pPr>
    <w:rPr>
      <w:sz w:val="20"/>
    </w:rPr>
  </w:style>
  <w:style w:type="paragraph" w:styleId="Title">
    <w:name w:val="Title"/>
    <w:basedOn w:val="Normal"/>
    <w:qFormat/>
    <w:rsid w:val="00E209E7"/>
    <w:pPr>
      <w:jc w:val="center"/>
    </w:pPr>
    <w:rPr>
      <w:b/>
      <w:sz w:val="36"/>
    </w:rPr>
  </w:style>
  <w:style w:type="paragraph" w:styleId="BodyTextIndent">
    <w:name w:val="Body Text Indent"/>
    <w:basedOn w:val="Normal"/>
    <w:rsid w:val="00E209E7"/>
    <w:pPr>
      <w:ind w:left="360"/>
    </w:pPr>
  </w:style>
  <w:style w:type="paragraph" w:styleId="ListParagraph">
    <w:name w:val="List Paragraph"/>
    <w:basedOn w:val="Normal"/>
    <w:uiPriority w:val="34"/>
    <w:qFormat/>
    <w:rsid w:val="00B21BA8"/>
    <w:pPr>
      <w:ind w:left="720"/>
    </w:pPr>
  </w:style>
  <w:style w:type="paragraph" w:styleId="Header">
    <w:name w:val="header"/>
    <w:basedOn w:val="Normal"/>
    <w:link w:val="HeaderChar"/>
    <w:rsid w:val="00B370F7"/>
    <w:pPr>
      <w:tabs>
        <w:tab w:val="center" w:pos="4513"/>
        <w:tab w:val="right" w:pos="9026"/>
      </w:tabs>
    </w:pPr>
  </w:style>
  <w:style w:type="character" w:customStyle="1" w:styleId="HeaderChar">
    <w:name w:val="Header Char"/>
    <w:link w:val="Header"/>
    <w:rsid w:val="00B370F7"/>
    <w:rPr>
      <w:sz w:val="24"/>
      <w:lang w:val="en-AU" w:eastAsia="en-GB"/>
    </w:rPr>
  </w:style>
  <w:style w:type="paragraph" w:styleId="Footer">
    <w:name w:val="footer"/>
    <w:basedOn w:val="Normal"/>
    <w:link w:val="FooterChar"/>
    <w:rsid w:val="00B370F7"/>
    <w:pPr>
      <w:tabs>
        <w:tab w:val="center" w:pos="4513"/>
        <w:tab w:val="right" w:pos="9026"/>
      </w:tabs>
    </w:pPr>
  </w:style>
  <w:style w:type="character" w:customStyle="1" w:styleId="FooterChar">
    <w:name w:val="Footer Char"/>
    <w:link w:val="Footer"/>
    <w:rsid w:val="00B370F7"/>
    <w:rPr>
      <w:sz w:val="24"/>
      <w:lang w:val="en-AU" w:eastAsia="en-GB"/>
    </w:rPr>
  </w:style>
  <w:style w:type="paragraph" w:styleId="BalloonText">
    <w:name w:val="Balloon Text"/>
    <w:basedOn w:val="Normal"/>
    <w:link w:val="BalloonTextChar"/>
    <w:rsid w:val="00250D41"/>
    <w:rPr>
      <w:rFonts w:ascii="Tahoma" w:hAnsi="Tahoma" w:cs="Tahoma"/>
      <w:sz w:val="16"/>
      <w:szCs w:val="16"/>
    </w:rPr>
  </w:style>
  <w:style w:type="character" w:customStyle="1" w:styleId="BalloonTextChar">
    <w:name w:val="Balloon Text Char"/>
    <w:basedOn w:val="DefaultParagraphFont"/>
    <w:link w:val="BalloonText"/>
    <w:rsid w:val="00250D41"/>
    <w:rPr>
      <w:rFonts w:ascii="Tahoma" w:hAnsi="Tahoma" w:cs="Tahoma"/>
      <w:sz w:val="16"/>
      <w:szCs w:val="16"/>
      <w:lang w:val="en-AU" w:eastAsia="en-GB"/>
    </w:rPr>
  </w:style>
  <w:style w:type="character" w:styleId="PlaceholderText">
    <w:name w:val="Placeholder Text"/>
    <w:basedOn w:val="DefaultParagraphFont"/>
    <w:uiPriority w:val="99"/>
    <w:semiHidden/>
    <w:rsid w:val="00250D41"/>
    <w:rPr>
      <w:color w:val="808080"/>
    </w:rPr>
  </w:style>
  <w:style w:type="character" w:styleId="Hyperlink">
    <w:name w:val="Hyperlink"/>
    <w:basedOn w:val="DefaultParagraphFont"/>
    <w:rsid w:val="00250D41"/>
    <w:rPr>
      <w:color w:val="0000FF" w:themeColor="hyperlink"/>
      <w:u w:val="single"/>
    </w:rPr>
  </w:style>
  <w:style w:type="character" w:styleId="FollowedHyperlink">
    <w:name w:val="FollowedHyperlink"/>
    <w:basedOn w:val="DefaultParagraphFont"/>
    <w:rsid w:val="00A86C33"/>
    <w:rPr>
      <w:color w:val="800080" w:themeColor="followedHyperlink"/>
      <w:u w:val="single"/>
    </w:rPr>
  </w:style>
  <w:style w:type="table" w:styleId="TableGrid">
    <w:name w:val="Table Grid"/>
    <w:basedOn w:val="TableNormal"/>
    <w:rsid w:val="00A40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AU" w:eastAsia="en-GB"/>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jc w:val="both"/>
    </w:pPr>
    <w:rPr>
      <w:b/>
      <w:sz w:val="16"/>
    </w:rPr>
  </w:style>
  <w:style w:type="paragraph" w:styleId="BodyText">
    <w:name w:val="Body Text"/>
    <w:basedOn w:val="Normal"/>
    <w:pPr>
      <w:jc w:val="both"/>
    </w:pPr>
    <w:rPr>
      <w:sz w:val="20"/>
    </w:rPr>
  </w:style>
  <w:style w:type="paragraph" w:styleId="Title">
    <w:name w:val="Title"/>
    <w:basedOn w:val="Normal"/>
    <w:qFormat/>
    <w:pPr>
      <w:jc w:val="center"/>
    </w:pPr>
    <w:rPr>
      <w:b/>
      <w:sz w:val="36"/>
    </w:rPr>
  </w:style>
  <w:style w:type="paragraph" w:styleId="BodyTextIndent">
    <w:name w:val="Body Text Indent"/>
    <w:basedOn w:val="Normal"/>
    <w:pPr>
      <w:ind w:left="360"/>
    </w:pPr>
  </w:style>
  <w:style w:type="paragraph" w:styleId="ListParagraph">
    <w:name w:val="List Paragraph"/>
    <w:basedOn w:val="Normal"/>
    <w:uiPriority w:val="34"/>
    <w:qFormat/>
    <w:rsid w:val="00B21BA8"/>
    <w:pPr>
      <w:ind w:left="720"/>
    </w:pPr>
  </w:style>
  <w:style w:type="paragraph" w:styleId="Header">
    <w:name w:val="header"/>
    <w:basedOn w:val="Normal"/>
    <w:link w:val="HeaderChar"/>
    <w:rsid w:val="00B370F7"/>
    <w:pPr>
      <w:tabs>
        <w:tab w:val="center" w:pos="4513"/>
        <w:tab w:val="right" w:pos="9026"/>
      </w:tabs>
    </w:pPr>
  </w:style>
  <w:style w:type="character" w:customStyle="1" w:styleId="HeaderChar">
    <w:name w:val="Header Char"/>
    <w:link w:val="Header"/>
    <w:rsid w:val="00B370F7"/>
    <w:rPr>
      <w:sz w:val="24"/>
      <w:lang w:val="en-AU" w:eastAsia="en-GB"/>
    </w:rPr>
  </w:style>
  <w:style w:type="paragraph" w:styleId="Footer">
    <w:name w:val="footer"/>
    <w:basedOn w:val="Normal"/>
    <w:link w:val="FooterChar"/>
    <w:rsid w:val="00B370F7"/>
    <w:pPr>
      <w:tabs>
        <w:tab w:val="center" w:pos="4513"/>
        <w:tab w:val="right" w:pos="9026"/>
      </w:tabs>
    </w:pPr>
  </w:style>
  <w:style w:type="character" w:customStyle="1" w:styleId="FooterChar">
    <w:name w:val="Footer Char"/>
    <w:link w:val="Footer"/>
    <w:rsid w:val="00B370F7"/>
    <w:rPr>
      <w:sz w:val="24"/>
      <w:lang w:val="en-AU" w:eastAsia="en-GB"/>
    </w:rPr>
  </w:style>
  <w:style w:type="paragraph" w:styleId="BalloonText">
    <w:name w:val="Balloon Text"/>
    <w:basedOn w:val="Normal"/>
    <w:link w:val="BalloonTextChar"/>
    <w:rsid w:val="00250D41"/>
    <w:rPr>
      <w:rFonts w:ascii="Tahoma" w:hAnsi="Tahoma" w:cs="Tahoma"/>
      <w:sz w:val="16"/>
      <w:szCs w:val="16"/>
    </w:rPr>
  </w:style>
  <w:style w:type="character" w:customStyle="1" w:styleId="BalloonTextChar">
    <w:name w:val="Balloon Text Char"/>
    <w:basedOn w:val="DefaultParagraphFont"/>
    <w:link w:val="BalloonText"/>
    <w:rsid w:val="00250D41"/>
    <w:rPr>
      <w:rFonts w:ascii="Tahoma" w:hAnsi="Tahoma" w:cs="Tahoma"/>
      <w:sz w:val="16"/>
      <w:szCs w:val="16"/>
      <w:lang w:val="en-AU" w:eastAsia="en-GB"/>
    </w:rPr>
  </w:style>
  <w:style w:type="character" w:styleId="PlaceholderText">
    <w:name w:val="Placeholder Text"/>
    <w:basedOn w:val="DefaultParagraphFont"/>
    <w:uiPriority w:val="99"/>
    <w:semiHidden/>
    <w:rsid w:val="00250D41"/>
    <w:rPr>
      <w:color w:val="808080"/>
    </w:rPr>
  </w:style>
  <w:style w:type="character" w:styleId="Hyperlink">
    <w:name w:val="Hyperlink"/>
    <w:basedOn w:val="DefaultParagraphFont"/>
    <w:rsid w:val="00250D41"/>
    <w:rPr>
      <w:color w:val="0000FF" w:themeColor="hyperlink"/>
      <w:u w:val="single"/>
    </w:rPr>
  </w:style>
  <w:style w:type="character" w:styleId="FollowedHyperlink">
    <w:name w:val="FollowedHyperlink"/>
    <w:basedOn w:val="DefaultParagraphFont"/>
    <w:rsid w:val="00A86C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07542566">
      <w:bodyDiv w:val="1"/>
      <w:marLeft w:val="0"/>
      <w:marRight w:val="0"/>
      <w:marTop w:val="0"/>
      <w:marBottom w:val="0"/>
      <w:divBdr>
        <w:top w:val="none" w:sz="0" w:space="0" w:color="auto"/>
        <w:left w:val="none" w:sz="0" w:space="0" w:color="auto"/>
        <w:bottom w:val="none" w:sz="0" w:space="0" w:color="auto"/>
        <w:right w:val="none" w:sz="0" w:space="0" w:color="auto"/>
      </w:divBdr>
      <w:divsChild>
        <w:div w:id="12701240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8.xml"/><Relationship Id="rId28"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PowerPoin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Papers\Low%20Uncertainty%20Low%20Red%20Facility\Master%20Mete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Papers\Low%20Uncertainty%20Low%20Red%20Facility\Master%20Meter%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Papers\Low%20Uncertainty%20Low%20Red%20Facility\Master%20Meter%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Office%20PowerPoint"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Papers\Low%20Uncertainty%20Low%20Red%20Facility\Master%20Meter%20Data%2039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Papers\Low%20Uncertainty%20Low%20Red%20Facility\Master%20Meter%20Data%2039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johansen\AppData\Local\Microsoft\Windows\Temporary%20Internet%20Files\Content.Outlook\EH6MUWMC\Copy%20of%20CE23735%20WFMS%20Inc%20DataToCustomer%20(0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32.3.18\Temp\Oil%20Lab\CE24882\16SGSNA-0001\DataPoints.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567027765083683"/>
          <c:y val="0.12665438096833639"/>
          <c:w val="0.7342860377285112"/>
          <c:h val="0.70260975900739675"/>
        </c:manualLayout>
      </c:layout>
      <c:scatterChart>
        <c:scatterStyle val="lineMarker"/>
        <c:ser>
          <c:idx val="0"/>
          <c:order val="0"/>
          <c:tx>
            <c:v>Traditional Meter</c:v>
          </c:tx>
          <c:spPr>
            <a:ln w="28575">
              <a:noFill/>
            </a:ln>
          </c:spPr>
          <c:marker>
            <c:symbol val="circle"/>
            <c:size val="3"/>
            <c:spPr>
              <a:solidFill>
                <a:schemeClr val="tx1"/>
              </a:solidFill>
              <a:ln>
                <a:solidFill>
                  <a:srgbClr val="000000"/>
                </a:solidFill>
                <a:prstDash val="solid"/>
              </a:ln>
            </c:spPr>
          </c:marker>
          <c:xVal>
            <c:numRef>
              <c:f>'[Chart in Microsoft Office PowerPoint]Sheet2'!$X$16:$X$130</c:f>
              <c:numCache>
                <c:formatCode>General</c:formatCode>
                <c:ptCount val="115"/>
                <c:pt idx="0">
                  <c:v>65193.606770116785</c:v>
                </c:pt>
                <c:pt idx="1">
                  <c:v>65188.098231613054</c:v>
                </c:pt>
                <c:pt idx="2">
                  <c:v>65130.962502358947</c:v>
                </c:pt>
                <c:pt idx="3">
                  <c:v>64146.220505681857</c:v>
                </c:pt>
                <c:pt idx="4">
                  <c:v>64139.107545292703</c:v>
                </c:pt>
                <c:pt idx="5">
                  <c:v>64035.419859925547</c:v>
                </c:pt>
                <c:pt idx="6">
                  <c:v>57922.836026853402</c:v>
                </c:pt>
                <c:pt idx="7">
                  <c:v>57889.1065956319</c:v>
                </c:pt>
                <c:pt idx="8">
                  <c:v>57900.872461149003</c:v>
                </c:pt>
                <c:pt idx="9">
                  <c:v>4851.1617127900599</c:v>
                </c:pt>
                <c:pt idx="10">
                  <c:v>4838.5034652922195</c:v>
                </c:pt>
                <c:pt idx="11">
                  <c:v>4830.7074082247054</c:v>
                </c:pt>
                <c:pt idx="12">
                  <c:v>4819.5224243054381</c:v>
                </c:pt>
                <c:pt idx="13">
                  <c:v>4811.2916627305203</c:v>
                </c:pt>
                <c:pt idx="14">
                  <c:v>4788.6099961123546</c:v>
                </c:pt>
                <c:pt idx="15">
                  <c:v>4775.4566566572148</c:v>
                </c:pt>
                <c:pt idx="16">
                  <c:v>4748.7328374586314</c:v>
                </c:pt>
                <c:pt idx="17">
                  <c:v>4761.3140606940924</c:v>
                </c:pt>
                <c:pt idx="18">
                  <c:v>4729.6503472919203</c:v>
                </c:pt>
                <c:pt idx="19">
                  <c:v>51231.714945724401</c:v>
                </c:pt>
                <c:pt idx="20">
                  <c:v>51312.501544756902</c:v>
                </c:pt>
                <c:pt idx="21">
                  <c:v>51320.403530876836</c:v>
                </c:pt>
                <c:pt idx="22">
                  <c:v>52191.845987568195</c:v>
                </c:pt>
                <c:pt idx="23">
                  <c:v>51681.016336233013</c:v>
                </c:pt>
                <c:pt idx="24">
                  <c:v>51867.150948164403</c:v>
                </c:pt>
                <c:pt idx="25">
                  <c:v>45196.592873499612</c:v>
                </c:pt>
                <c:pt idx="26">
                  <c:v>45179.198852912901</c:v>
                </c:pt>
                <c:pt idx="27">
                  <c:v>45216.860132607675</c:v>
                </c:pt>
                <c:pt idx="28">
                  <c:v>3778.6553012150912</c:v>
                </c:pt>
                <c:pt idx="29">
                  <c:v>3776.0937104077402</c:v>
                </c:pt>
                <c:pt idx="30">
                  <c:v>3768.3162695773312</c:v>
                </c:pt>
                <c:pt idx="31">
                  <c:v>3774.9146753666787</c:v>
                </c:pt>
                <c:pt idx="32">
                  <c:v>3773.0791944234502</c:v>
                </c:pt>
                <c:pt idx="33">
                  <c:v>3365.9877780391002</c:v>
                </c:pt>
                <c:pt idx="34">
                  <c:v>3372.5574392189201</c:v>
                </c:pt>
                <c:pt idx="35">
                  <c:v>3374.6241261117798</c:v>
                </c:pt>
                <c:pt idx="36">
                  <c:v>3372.7023603673197</c:v>
                </c:pt>
                <c:pt idx="37">
                  <c:v>3373.44927612948</c:v>
                </c:pt>
                <c:pt idx="38">
                  <c:v>38704.817244137397</c:v>
                </c:pt>
                <c:pt idx="39">
                  <c:v>38542.062263922802</c:v>
                </c:pt>
                <c:pt idx="40">
                  <c:v>38528.491857141402</c:v>
                </c:pt>
                <c:pt idx="41">
                  <c:v>2954.68071990319</c:v>
                </c:pt>
                <c:pt idx="42">
                  <c:v>2951.4296860209197</c:v>
                </c:pt>
                <c:pt idx="43">
                  <c:v>2945.4670505224012</c:v>
                </c:pt>
                <c:pt idx="44">
                  <c:v>2955.4714578146222</c:v>
                </c:pt>
                <c:pt idx="45">
                  <c:v>2952.5195547769722</c:v>
                </c:pt>
                <c:pt idx="46">
                  <c:v>33144.809475418537</c:v>
                </c:pt>
                <c:pt idx="47">
                  <c:v>33183.6625296083</c:v>
                </c:pt>
                <c:pt idx="48">
                  <c:v>33066.576519664937</c:v>
                </c:pt>
                <c:pt idx="49">
                  <c:v>2561.0504383961602</c:v>
                </c:pt>
                <c:pt idx="50">
                  <c:v>2559.6616750060198</c:v>
                </c:pt>
                <c:pt idx="51">
                  <c:v>2561.8684849935698</c:v>
                </c:pt>
                <c:pt idx="52">
                  <c:v>2557.8346350427901</c:v>
                </c:pt>
                <c:pt idx="53">
                  <c:v>2558.05467550601</c:v>
                </c:pt>
                <c:pt idx="54">
                  <c:v>26123.273914906898</c:v>
                </c:pt>
                <c:pt idx="55">
                  <c:v>26077.211306323097</c:v>
                </c:pt>
                <c:pt idx="56">
                  <c:v>26068.448811332109</c:v>
                </c:pt>
                <c:pt idx="57">
                  <c:v>2223.2747295118997</c:v>
                </c:pt>
                <c:pt idx="58">
                  <c:v>2225.9787281814401</c:v>
                </c:pt>
                <c:pt idx="59">
                  <c:v>2225.9777578955545</c:v>
                </c:pt>
                <c:pt idx="60">
                  <c:v>2221.66197886587</c:v>
                </c:pt>
                <c:pt idx="61">
                  <c:v>2225.811939576774</c:v>
                </c:pt>
                <c:pt idx="62">
                  <c:v>22175.363375022018</c:v>
                </c:pt>
                <c:pt idx="63">
                  <c:v>22192.416406450098</c:v>
                </c:pt>
                <c:pt idx="64">
                  <c:v>22194.996174200318</c:v>
                </c:pt>
                <c:pt idx="65">
                  <c:v>1837.2664066141699</c:v>
                </c:pt>
                <c:pt idx="66">
                  <c:v>1840.01802839111</c:v>
                </c:pt>
                <c:pt idx="67">
                  <c:v>1838.46636639237</c:v>
                </c:pt>
                <c:pt idx="68">
                  <c:v>1837.0264827323899</c:v>
                </c:pt>
                <c:pt idx="69">
                  <c:v>1838.1820692712299</c:v>
                </c:pt>
                <c:pt idx="70">
                  <c:v>17457.942368295098</c:v>
                </c:pt>
                <c:pt idx="71">
                  <c:v>17432.515711205699</c:v>
                </c:pt>
                <c:pt idx="72">
                  <c:v>17608.255810182018</c:v>
                </c:pt>
                <c:pt idx="73">
                  <c:v>1468.7398725394798</c:v>
                </c:pt>
                <c:pt idx="74">
                  <c:v>1468.1060581432312</c:v>
                </c:pt>
                <c:pt idx="75">
                  <c:v>1467.7419537411217</c:v>
                </c:pt>
                <c:pt idx="76">
                  <c:v>1468.12601468914</c:v>
                </c:pt>
                <c:pt idx="77">
                  <c:v>1470.0712485100182</c:v>
                </c:pt>
                <c:pt idx="78">
                  <c:v>1119.1243381831098</c:v>
                </c:pt>
                <c:pt idx="79">
                  <c:v>1116.6507869392199</c:v>
                </c:pt>
                <c:pt idx="80">
                  <c:v>1117.4110973650411</c:v>
                </c:pt>
                <c:pt idx="81">
                  <c:v>1117.03547233004</c:v>
                </c:pt>
                <c:pt idx="82">
                  <c:v>12799.152732475904</c:v>
                </c:pt>
                <c:pt idx="83">
                  <c:v>12733.764377322112</c:v>
                </c:pt>
                <c:pt idx="84">
                  <c:v>12775.8870598456</c:v>
                </c:pt>
                <c:pt idx="85">
                  <c:v>10209.155150084087</c:v>
                </c:pt>
                <c:pt idx="86">
                  <c:v>10207.229488810321</c:v>
                </c:pt>
                <c:pt idx="87">
                  <c:v>10234.906447360499</c:v>
                </c:pt>
                <c:pt idx="88">
                  <c:v>9069.630282048869</c:v>
                </c:pt>
                <c:pt idx="89">
                  <c:v>9092.0585567044691</c:v>
                </c:pt>
                <c:pt idx="90">
                  <c:v>9080.8291282525006</c:v>
                </c:pt>
                <c:pt idx="91">
                  <c:v>748.32837945586652</c:v>
                </c:pt>
                <c:pt idx="92">
                  <c:v>747.41733859035105</c:v>
                </c:pt>
                <c:pt idx="93">
                  <c:v>744.94831655017867</c:v>
                </c:pt>
                <c:pt idx="94">
                  <c:v>742.95387389727102</c:v>
                </c:pt>
                <c:pt idx="95">
                  <c:v>746.21199986558349</c:v>
                </c:pt>
                <c:pt idx="96">
                  <c:v>6430.8445856743801</c:v>
                </c:pt>
                <c:pt idx="97">
                  <c:v>6427.696814752785</c:v>
                </c:pt>
                <c:pt idx="98">
                  <c:v>6405.9877714089098</c:v>
                </c:pt>
                <c:pt idx="99">
                  <c:v>4633.4088479867751</c:v>
                </c:pt>
                <c:pt idx="100">
                  <c:v>4648.3772663954514</c:v>
                </c:pt>
                <c:pt idx="101">
                  <c:v>4646.1861822520814</c:v>
                </c:pt>
                <c:pt idx="102">
                  <c:v>366.06571083850395</c:v>
                </c:pt>
                <c:pt idx="103">
                  <c:v>368.35411062321327</c:v>
                </c:pt>
                <c:pt idx="104">
                  <c:v>365.60473054068865</c:v>
                </c:pt>
                <c:pt idx="105">
                  <c:v>371.71558052557799</c:v>
                </c:pt>
                <c:pt idx="106">
                  <c:v>369.36608605205396</c:v>
                </c:pt>
                <c:pt idx="107">
                  <c:v>307.58127920128146</c:v>
                </c:pt>
                <c:pt idx="108">
                  <c:v>307.67907639073042</c:v>
                </c:pt>
                <c:pt idx="109">
                  <c:v>307.36529588304842</c:v>
                </c:pt>
                <c:pt idx="110">
                  <c:v>307.57499169502734</c:v>
                </c:pt>
                <c:pt idx="111">
                  <c:v>308.278240216303</c:v>
                </c:pt>
                <c:pt idx="112">
                  <c:v>307.31379967447896</c:v>
                </c:pt>
                <c:pt idx="113">
                  <c:v>308.01734493613895</c:v>
                </c:pt>
                <c:pt idx="114">
                  <c:v>308.59962297559503</c:v>
                </c:pt>
              </c:numCache>
            </c:numRef>
          </c:xVal>
          <c:yVal>
            <c:numRef>
              <c:f>'[Chart in Microsoft Office PowerPoint]Sheet2'!$Y$16:$Y$130</c:f>
              <c:numCache>
                <c:formatCode>General</c:formatCode>
                <c:ptCount val="115"/>
                <c:pt idx="0">
                  <c:v>0.69724883746743882</c:v>
                </c:pt>
                <c:pt idx="1">
                  <c:v>0.69669352173567489</c:v>
                </c:pt>
                <c:pt idx="2">
                  <c:v>0.69722941047303821</c:v>
                </c:pt>
                <c:pt idx="3">
                  <c:v>0.69735254055441254</c:v>
                </c:pt>
                <c:pt idx="4">
                  <c:v>0.69738873936279377</c:v>
                </c:pt>
                <c:pt idx="5">
                  <c:v>0.69702052147055005</c:v>
                </c:pt>
                <c:pt idx="6">
                  <c:v>0.69733851664018931</c:v>
                </c:pt>
                <c:pt idx="7">
                  <c:v>0.69711756333771258</c:v>
                </c:pt>
                <c:pt idx="8">
                  <c:v>0.69748078371784072</c:v>
                </c:pt>
                <c:pt idx="9">
                  <c:v>0.70174697520829732</c:v>
                </c:pt>
                <c:pt idx="10">
                  <c:v>0.70099756527187163</c:v>
                </c:pt>
                <c:pt idx="11">
                  <c:v>0.70167670751868105</c:v>
                </c:pt>
                <c:pt idx="12">
                  <c:v>0.7019847656153827</c:v>
                </c:pt>
                <c:pt idx="13">
                  <c:v>0.70242100570344168</c:v>
                </c:pt>
                <c:pt idx="14">
                  <c:v>0.70180942604845387</c:v>
                </c:pt>
                <c:pt idx="15">
                  <c:v>0.70188049050933654</c:v>
                </c:pt>
                <c:pt idx="16">
                  <c:v>0.70123116801197749</c:v>
                </c:pt>
                <c:pt idx="17">
                  <c:v>0.70165684780303694</c:v>
                </c:pt>
                <c:pt idx="18">
                  <c:v>0.70083625492856505</c:v>
                </c:pt>
                <c:pt idx="19">
                  <c:v>0.69801350215352065</c:v>
                </c:pt>
                <c:pt idx="20">
                  <c:v>0.6980038888881186</c:v>
                </c:pt>
                <c:pt idx="21">
                  <c:v>0.69758051012054767</c:v>
                </c:pt>
                <c:pt idx="22">
                  <c:v>0.69931847754250565</c:v>
                </c:pt>
                <c:pt idx="23">
                  <c:v>0.6982554216091823</c:v>
                </c:pt>
                <c:pt idx="24">
                  <c:v>0.69810700797570335</c:v>
                </c:pt>
                <c:pt idx="25">
                  <c:v>0.69775847382240563</c:v>
                </c:pt>
                <c:pt idx="26">
                  <c:v>0.69858051459714188</c:v>
                </c:pt>
                <c:pt idx="27">
                  <c:v>0.69934100815543432</c:v>
                </c:pt>
                <c:pt idx="28">
                  <c:v>0.70626622799596395</c:v>
                </c:pt>
                <c:pt idx="29">
                  <c:v>0.70723377388940334</c:v>
                </c:pt>
                <c:pt idx="30">
                  <c:v>0.70680038413502866</c:v>
                </c:pt>
                <c:pt idx="31">
                  <c:v>0.7062948331089558</c:v>
                </c:pt>
                <c:pt idx="32">
                  <c:v>0.70668304292555961</c:v>
                </c:pt>
                <c:pt idx="33">
                  <c:v>0.70856316154232912</c:v>
                </c:pt>
                <c:pt idx="34">
                  <c:v>0.7104513552828936</c:v>
                </c:pt>
                <c:pt idx="35">
                  <c:v>0.71017211969088445</c:v>
                </c:pt>
                <c:pt idx="36">
                  <c:v>0.71035103120079146</c:v>
                </c:pt>
                <c:pt idx="37">
                  <c:v>0.71096721210047953</c:v>
                </c:pt>
                <c:pt idx="38">
                  <c:v>0.69888864440727705</c:v>
                </c:pt>
                <c:pt idx="39">
                  <c:v>0.69906221635323262</c:v>
                </c:pt>
                <c:pt idx="40">
                  <c:v>0.69851017636214896</c:v>
                </c:pt>
                <c:pt idx="41">
                  <c:v>0.71257152770175058</c:v>
                </c:pt>
                <c:pt idx="42">
                  <c:v>0.71263803378025981</c:v>
                </c:pt>
                <c:pt idx="43">
                  <c:v>0.71138336908602873</c:v>
                </c:pt>
                <c:pt idx="44">
                  <c:v>0.7129510440873178</c:v>
                </c:pt>
                <c:pt idx="45">
                  <c:v>0.71288347267420515</c:v>
                </c:pt>
                <c:pt idx="46">
                  <c:v>0.69858142827295489</c:v>
                </c:pt>
                <c:pt idx="47">
                  <c:v>0.6988916600137377</c:v>
                </c:pt>
                <c:pt idx="48">
                  <c:v>0.69918228759770251</c:v>
                </c:pt>
                <c:pt idx="49">
                  <c:v>0.71409449995360963</c:v>
                </c:pt>
                <c:pt idx="50">
                  <c:v>0.714476060958387</c:v>
                </c:pt>
                <c:pt idx="51">
                  <c:v>0.71467380239942513</c:v>
                </c:pt>
                <c:pt idx="52">
                  <c:v>0.71460737332055146</c:v>
                </c:pt>
                <c:pt idx="53">
                  <c:v>0.71574247665665303</c:v>
                </c:pt>
                <c:pt idx="54">
                  <c:v>0.69918913608037625</c:v>
                </c:pt>
                <c:pt idx="55">
                  <c:v>0.69987106448948699</c:v>
                </c:pt>
                <c:pt idx="56">
                  <c:v>0.69994929217451796</c:v>
                </c:pt>
                <c:pt idx="57">
                  <c:v>0.71504043150619634</c:v>
                </c:pt>
                <c:pt idx="58">
                  <c:v>0.71580874248392212</c:v>
                </c:pt>
                <c:pt idx="59">
                  <c:v>0.71591044829416361</c:v>
                </c:pt>
                <c:pt idx="60">
                  <c:v>0.71471125158643145</c:v>
                </c:pt>
                <c:pt idx="61">
                  <c:v>0.71696583478651665</c:v>
                </c:pt>
                <c:pt idx="62">
                  <c:v>0.69829260065816312</c:v>
                </c:pt>
                <c:pt idx="63">
                  <c:v>0.70041763429404291</c:v>
                </c:pt>
                <c:pt idx="64">
                  <c:v>0.70026237231553545</c:v>
                </c:pt>
                <c:pt idx="65">
                  <c:v>0.71432199716675771</c:v>
                </c:pt>
                <c:pt idx="66">
                  <c:v>0.71472293546398535</c:v>
                </c:pt>
                <c:pt idx="67">
                  <c:v>0.71484421065796422</c:v>
                </c:pt>
                <c:pt idx="68">
                  <c:v>0.71528863721269664</c:v>
                </c:pt>
                <c:pt idx="69">
                  <c:v>0.71622498878939489</c:v>
                </c:pt>
                <c:pt idx="70">
                  <c:v>0.6997813269819837</c:v>
                </c:pt>
                <c:pt idx="71">
                  <c:v>0.70075499751120651</c:v>
                </c:pt>
                <c:pt idx="72">
                  <c:v>0.70066615217954131</c:v>
                </c:pt>
                <c:pt idx="73">
                  <c:v>0.71331712966687144</c:v>
                </c:pt>
                <c:pt idx="74">
                  <c:v>0.71203281519987116</c:v>
                </c:pt>
                <c:pt idx="75">
                  <c:v>0.71370184789798574</c:v>
                </c:pt>
                <c:pt idx="76">
                  <c:v>0.71446605204210734</c:v>
                </c:pt>
                <c:pt idx="77">
                  <c:v>0.71484339234738881</c:v>
                </c:pt>
                <c:pt idx="78">
                  <c:v>0.71295684055902564</c:v>
                </c:pt>
                <c:pt idx="79">
                  <c:v>0.71337084533596706</c:v>
                </c:pt>
                <c:pt idx="80">
                  <c:v>0.71412390824326211</c:v>
                </c:pt>
                <c:pt idx="81">
                  <c:v>0.71422645773939364</c:v>
                </c:pt>
                <c:pt idx="82">
                  <c:v>0.69765542717324458</c:v>
                </c:pt>
                <c:pt idx="83">
                  <c:v>0.69773945748035016</c:v>
                </c:pt>
                <c:pt idx="84">
                  <c:v>0.69912930930425909</c:v>
                </c:pt>
                <c:pt idx="85">
                  <c:v>0.69745382912800302</c:v>
                </c:pt>
                <c:pt idx="86">
                  <c:v>0.69809564547356795</c:v>
                </c:pt>
                <c:pt idx="87">
                  <c:v>0.69912124684554244</c:v>
                </c:pt>
                <c:pt idx="88">
                  <c:v>0.69768641631203265</c:v>
                </c:pt>
                <c:pt idx="89">
                  <c:v>0.69819876753679844</c:v>
                </c:pt>
                <c:pt idx="90">
                  <c:v>0.69843603034963153</c:v>
                </c:pt>
                <c:pt idx="91">
                  <c:v>0.70709942195610131</c:v>
                </c:pt>
                <c:pt idx="92">
                  <c:v>0.70721537233683562</c:v>
                </c:pt>
                <c:pt idx="93">
                  <c:v>0.70776509410454225</c:v>
                </c:pt>
                <c:pt idx="94">
                  <c:v>0.70776180122422361</c:v>
                </c:pt>
                <c:pt idx="95">
                  <c:v>0.70882594516732345</c:v>
                </c:pt>
                <c:pt idx="96">
                  <c:v>0.69568502078017624</c:v>
                </c:pt>
                <c:pt idx="97">
                  <c:v>0.69769467738038815</c:v>
                </c:pt>
                <c:pt idx="98">
                  <c:v>0.69884115668371005</c:v>
                </c:pt>
                <c:pt idx="99">
                  <c:v>0.70092256815370368</c:v>
                </c:pt>
                <c:pt idx="100">
                  <c:v>0.70012609059331365</c:v>
                </c:pt>
                <c:pt idx="101">
                  <c:v>0.70194459955329203</c:v>
                </c:pt>
                <c:pt idx="102">
                  <c:v>0.68799682208245461</c:v>
                </c:pt>
                <c:pt idx="103">
                  <c:v>0.68881821437032165</c:v>
                </c:pt>
                <c:pt idx="104">
                  <c:v>0.68926591461045161</c:v>
                </c:pt>
                <c:pt idx="105">
                  <c:v>0.68936708969221128</c:v>
                </c:pt>
                <c:pt idx="106">
                  <c:v>0.69047066310344363</c:v>
                </c:pt>
                <c:pt idx="107">
                  <c:v>0.65988384940352118</c:v>
                </c:pt>
                <c:pt idx="108">
                  <c:v>0.66159760647698806</c:v>
                </c:pt>
                <c:pt idx="109">
                  <c:v>0.66411467773955002</c:v>
                </c:pt>
                <c:pt idx="110">
                  <c:v>0.66396206628086862</c:v>
                </c:pt>
                <c:pt idx="111">
                  <c:v>0.66549979526861913</c:v>
                </c:pt>
                <c:pt idx="112">
                  <c:v>0.66417645201210573</c:v>
                </c:pt>
                <c:pt idx="113">
                  <c:v>0.66585332768025784</c:v>
                </c:pt>
                <c:pt idx="114">
                  <c:v>0.66690051940971951</c:v>
                </c:pt>
              </c:numCache>
            </c:numRef>
          </c:yVal>
        </c:ser>
        <c:axId val="131815296"/>
        <c:axId val="131982848"/>
      </c:scatterChart>
      <c:valAx>
        <c:axId val="131815296"/>
        <c:scaling>
          <c:logBase val="10"/>
          <c:orientation val="minMax"/>
          <c:min val="100"/>
        </c:scaling>
        <c:axPos val="b"/>
        <c:majorGridlines>
          <c:spPr>
            <a:ln>
              <a:solidFill>
                <a:srgbClr val="000000"/>
              </a:solidFill>
            </a:ln>
          </c:spPr>
        </c:majorGridlines>
        <c:minorGridlines>
          <c:spPr>
            <a:ln>
              <a:solidFill>
                <a:srgbClr val="000000"/>
              </a:solidFill>
            </a:ln>
          </c:spPr>
        </c:minorGridlines>
        <c:title>
          <c:tx>
            <c:rich>
              <a:bodyPr/>
              <a:lstStyle/>
              <a:p>
                <a:pPr>
                  <a:defRPr sz="900" b="1">
                    <a:solidFill>
                      <a:sysClr val="windowText" lastClr="000000"/>
                    </a:solidFill>
                    <a:latin typeface="+mn-lt"/>
                  </a:defRPr>
                </a:pPr>
                <a:r>
                  <a:rPr lang="en-US" sz="900" b="1">
                    <a:solidFill>
                      <a:sysClr val="windowText" lastClr="000000"/>
                    </a:solidFill>
                    <a:latin typeface="+mn-lt"/>
                  </a:rPr>
                  <a:t>Pipe Reynolds Number</a:t>
                </a:r>
              </a:p>
            </c:rich>
          </c:tx>
          <c:layout>
            <c:manualLayout>
              <c:xMode val="edge"/>
              <c:yMode val="edge"/>
              <c:x val="0.33164509752990923"/>
              <c:y val="0.91171061003738174"/>
            </c:manualLayout>
          </c:layout>
        </c:title>
        <c:numFmt formatCode="General" sourceLinked="1"/>
        <c:tickLblPos val="nextTo"/>
        <c:spPr>
          <a:ln w="3175">
            <a:solidFill>
              <a:srgbClr val="000000"/>
            </a:solidFill>
            <a:prstDash val="solid"/>
          </a:ln>
        </c:spPr>
        <c:txPr>
          <a:bodyPr rot="0" vert="horz"/>
          <a:lstStyle/>
          <a:p>
            <a:pPr>
              <a:defRPr sz="800" b="1" i="0" u="none" strike="noStrike" baseline="0">
                <a:solidFill>
                  <a:sysClr val="windowText" lastClr="000000"/>
                </a:solidFill>
                <a:latin typeface="+mn-lt"/>
                <a:ea typeface="Arial"/>
                <a:cs typeface="Arial"/>
              </a:defRPr>
            </a:pPr>
            <a:endParaRPr lang="en-US"/>
          </a:p>
        </c:txPr>
        <c:crossAx val="131982848"/>
        <c:crosses val="autoZero"/>
        <c:crossBetween val="midCat"/>
      </c:valAx>
      <c:valAx>
        <c:axId val="131982848"/>
        <c:scaling>
          <c:orientation val="minMax"/>
        </c:scaling>
        <c:axPos val="l"/>
        <c:majorGridlines>
          <c:spPr>
            <a:ln>
              <a:solidFill>
                <a:srgbClr val="000000"/>
              </a:solidFill>
            </a:ln>
          </c:spPr>
        </c:majorGridlines>
        <c:title>
          <c:tx>
            <c:rich>
              <a:bodyPr/>
              <a:lstStyle/>
              <a:p>
                <a:pPr>
                  <a:defRPr sz="900" b="1" i="0" u="none" strike="noStrike" baseline="0">
                    <a:solidFill>
                      <a:sysClr val="windowText" lastClr="000000"/>
                    </a:solidFill>
                    <a:latin typeface="+mn-lt"/>
                    <a:ea typeface="Arial"/>
                    <a:cs typeface="Arial"/>
                  </a:defRPr>
                </a:pPr>
                <a:r>
                  <a:rPr lang="en-GB" sz="900">
                    <a:solidFill>
                      <a:sysClr val="windowText" lastClr="000000"/>
                    </a:solidFill>
                    <a:latin typeface="+mn-lt"/>
                  </a:rPr>
                  <a:t>Flow Coeffficient</a:t>
                </a:r>
              </a:p>
            </c:rich>
          </c:tx>
          <c:layout>
            <c:manualLayout>
              <c:xMode val="edge"/>
              <c:yMode val="edge"/>
              <c:x val="6.0172266030311221E-3"/>
              <c:y val="0.297713354012566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ysClr val="windowText" lastClr="000000"/>
                </a:solidFill>
                <a:latin typeface="+mn-lt"/>
                <a:ea typeface="Arial"/>
                <a:cs typeface="Arial"/>
              </a:defRPr>
            </a:pPr>
            <a:endParaRPr lang="en-US"/>
          </a:p>
        </c:txPr>
        <c:crossAx val="131815296"/>
        <c:crosses val="autoZero"/>
        <c:crossBetween val="midCat"/>
      </c:valAx>
      <c:spPr>
        <a:noFill/>
        <a:ln w="25400">
          <a:noFill/>
        </a:ln>
      </c:spPr>
    </c:plotArea>
    <c:plotVisOnly val="1"/>
    <c:dispBlanksAs val="gap"/>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924967712369303"/>
          <c:y val="7.8677143935091273E-2"/>
          <c:w val="0.70959741143468236"/>
          <c:h val="0.72906927189766757"/>
        </c:manualLayout>
      </c:layout>
      <c:scatterChart>
        <c:scatterStyle val="lineMarker"/>
        <c:ser>
          <c:idx val="0"/>
          <c:order val="0"/>
          <c:tx>
            <c:v>CEESI 2</c:v>
          </c:tx>
          <c:spPr>
            <a:ln w="25400"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4"/>
          </c:trendline>
          <c:xVal>
            <c:numRef>
              <c:f>'Flow Data'!$M$4:$M$83</c:f>
              <c:numCache>
                <c:formatCode>General</c:formatCode>
                <c:ptCount val="80"/>
                <c:pt idx="0">
                  <c:v>767.69849000000056</c:v>
                </c:pt>
                <c:pt idx="1">
                  <c:v>768.68982000000005</c:v>
                </c:pt>
                <c:pt idx="2">
                  <c:v>768.15179000000001</c:v>
                </c:pt>
                <c:pt idx="3">
                  <c:v>769.35271999999918</c:v>
                </c:pt>
                <c:pt idx="4">
                  <c:v>767.88109999999949</c:v>
                </c:pt>
                <c:pt idx="5">
                  <c:v>765.47571000000005</c:v>
                </c:pt>
                <c:pt idx="6">
                  <c:v>768.80944999999997</c:v>
                </c:pt>
                <c:pt idx="7">
                  <c:v>766.2587300000007</c:v>
                </c:pt>
                <c:pt idx="8">
                  <c:v>768.76874000000055</c:v>
                </c:pt>
                <c:pt idx="9">
                  <c:v>655.56225999999901</c:v>
                </c:pt>
                <c:pt idx="10">
                  <c:v>650.48871000000054</c:v>
                </c:pt>
                <c:pt idx="11">
                  <c:v>654.15655999999944</c:v>
                </c:pt>
                <c:pt idx="12">
                  <c:v>647.39519999999948</c:v>
                </c:pt>
                <c:pt idx="13">
                  <c:v>651.59271000000001</c:v>
                </c:pt>
                <c:pt idx="14">
                  <c:v>654.25628999999947</c:v>
                </c:pt>
                <c:pt idx="15">
                  <c:v>651.3913</c:v>
                </c:pt>
                <c:pt idx="16">
                  <c:v>542.65618999999947</c:v>
                </c:pt>
                <c:pt idx="17">
                  <c:v>546.67016999999998</c:v>
                </c:pt>
                <c:pt idx="18">
                  <c:v>544.63921999999945</c:v>
                </c:pt>
                <c:pt idx="19">
                  <c:v>544.49816999999996</c:v>
                </c:pt>
                <c:pt idx="20">
                  <c:v>542.67981000000054</c:v>
                </c:pt>
                <c:pt idx="21">
                  <c:v>551.12645999999938</c:v>
                </c:pt>
                <c:pt idx="22">
                  <c:v>549.43291999999917</c:v>
                </c:pt>
                <c:pt idx="23">
                  <c:v>546.97240999999997</c:v>
                </c:pt>
                <c:pt idx="24">
                  <c:v>407.0211799999995</c:v>
                </c:pt>
                <c:pt idx="25">
                  <c:v>416.40139999999957</c:v>
                </c:pt>
                <c:pt idx="26">
                  <c:v>410.01610999999957</c:v>
                </c:pt>
                <c:pt idx="27">
                  <c:v>415.26364000000001</c:v>
                </c:pt>
                <c:pt idx="28">
                  <c:v>412.70943999999969</c:v>
                </c:pt>
                <c:pt idx="29">
                  <c:v>412.59151999999943</c:v>
                </c:pt>
                <c:pt idx="30">
                  <c:v>414.69072999999969</c:v>
                </c:pt>
                <c:pt idx="31">
                  <c:v>422.19640999999973</c:v>
                </c:pt>
                <c:pt idx="32">
                  <c:v>1114.5194099999999</c:v>
                </c:pt>
                <c:pt idx="33">
                  <c:v>1116.3500999999999</c:v>
                </c:pt>
                <c:pt idx="34">
                  <c:v>1114.7025100000001</c:v>
                </c:pt>
                <c:pt idx="35">
                  <c:v>1112.6197500000001</c:v>
                </c:pt>
                <c:pt idx="36">
                  <c:v>1114.35645</c:v>
                </c:pt>
                <c:pt idx="37">
                  <c:v>1117.1508799999999</c:v>
                </c:pt>
                <c:pt idx="38">
                  <c:v>1115.8514399999988</c:v>
                </c:pt>
                <c:pt idx="39">
                  <c:v>1116.2934599999999</c:v>
                </c:pt>
                <c:pt idx="40">
                  <c:v>1116.2934599999999</c:v>
                </c:pt>
                <c:pt idx="41">
                  <c:v>276.76578000000001</c:v>
                </c:pt>
                <c:pt idx="42">
                  <c:v>274.07763999999969</c:v>
                </c:pt>
                <c:pt idx="43">
                  <c:v>291.83240000000001</c:v>
                </c:pt>
                <c:pt idx="44">
                  <c:v>279.37216000000001</c:v>
                </c:pt>
                <c:pt idx="45">
                  <c:v>299.53035999999946</c:v>
                </c:pt>
                <c:pt idx="46">
                  <c:v>277.17144999999999</c:v>
                </c:pt>
                <c:pt idx="47">
                  <c:v>286.57427999999999</c:v>
                </c:pt>
                <c:pt idx="48">
                  <c:v>286.7069999999996</c:v>
                </c:pt>
                <c:pt idx="49">
                  <c:v>283.91936999999973</c:v>
                </c:pt>
                <c:pt idx="50">
                  <c:v>884.93590999999947</c:v>
                </c:pt>
                <c:pt idx="51">
                  <c:v>884.49884000000054</c:v>
                </c:pt>
                <c:pt idx="52">
                  <c:v>884.60974000000056</c:v>
                </c:pt>
                <c:pt idx="53">
                  <c:v>885.87378000000069</c:v>
                </c:pt>
                <c:pt idx="54">
                  <c:v>884.11992999999939</c:v>
                </c:pt>
                <c:pt idx="55">
                  <c:v>883.08214999999996</c:v>
                </c:pt>
                <c:pt idx="56">
                  <c:v>884.56103999999948</c:v>
                </c:pt>
                <c:pt idx="57">
                  <c:v>883.74072000000001</c:v>
                </c:pt>
                <c:pt idx="58">
                  <c:v>884.39838000000054</c:v>
                </c:pt>
                <c:pt idx="59">
                  <c:v>1013.4363999999995</c:v>
                </c:pt>
                <c:pt idx="60">
                  <c:v>1014.08502</c:v>
                </c:pt>
                <c:pt idx="61">
                  <c:v>1014.08502</c:v>
                </c:pt>
                <c:pt idx="62">
                  <c:v>992.36089999999945</c:v>
                </c:pt>
                <c:pt idx="63">
                  <c:v>992.56518999999946</c:v>
                </c:pt>
                <c:pt idx="64">
                  <c:v>993.80517999999938</c:v>
                </c:pt>
                <c:pt idx="65">
                  <c:v>993.94109999999932</c:v>
                </c:pt>
                <c:pt idx="66">
                  <c:v>993.31652999999915</c:v>
                </c:pt>
                <c:pt idx="67">
                  <c:v>198.90227000000004</c:v>
                </c:pt>
                <c:pt idx="68">
                  <c:v>194.14893000000001</c:v>
                </c:pt>
                <c:pt idx="69">
                  <c:v>200.70411999999999</c:v>
                </c:pt>
                <c:pt idx="70">
                  <c:v>199.70244000000014</c:v>
                </c:pt>
                <c:pt idx="71">
                  <c:v>197.93291000000013</c:v>
                </c:pt>
                <c:pt idx="72">
                  <c:v>197.91278</c:v>
                </c:pt>
                <c:pt idx="73">
                  <c:v>197.43260000000001</c:v>
                </c:pt>
                <c:pt idx="74">
                  <c:v>633.23071000000004</c:v>
                </c:pt>
                <c:pt idx="75">
                  <c:v>633.68451000000005</c:v>
                </c:pt>
                <c:pt idx="76">
                  <c:v>637.59882000000005</c:v>
                </c:pt>
                <c:pt idx="77">
                  <c:v>103.69421000000007</c:v>
                </c:pt>
                <c:pt idx="78">
                  <c:v>103.87227999999998</c:v>
                </c:pt>
                <c:pt idx="79">
                  <c:v>104.04795000000007</c:v>
                </c:pt>
              </c:numCache>
            </c:numRef>
          </c:xVal>
          <c:yVal>
            <c:numRef>
              <c:f>'Flow Data'!$F$4:$F$83</c:f>
              <c:numCache>
                <c:formatCode>General</c:formatCode>
                <c:ptCount val="80"/>
                <c:pt idx="0">
                  <c:v>1.0001</c:v>
                </c:pt>
                <c:pt idx="1">
                  <c:v>0.99970000000000003</c:v>
                </c:pt>
                <c:pt idx="2">
                  <c:v>0.99960000000000004</c:v>
                </c:pt>
                <c:pt idx="3">
                  <c:v>1.0002</c:v>
                </c:pt>
                <c:pt idx="4">
                  <c:v>0.99980000000000002</c:v>
                </c:pt>
                <c:pt idx="5">
                  <c:v>0.99990000000000001</c:v>
                </c:pt>
                <c:pt idx="6">
                  <c:v>1.0003</c:v>
                </c:pt>
                <c:pt idx="7">
                  <c:v>0.99990000000000001</c:v>
                </c:pt>
                <c:pt idx="8">
                  <c:v>0.99980000000000002</c:v>
                </c:pt>
                <c:pt idx="9">
                  <c:v>0.99970000000000003</c:v>
                </c:pt>
                <c:pt idx="10">
                  <c:v>0.99980000000000002</c:v>
                </c:pt>
                <c:pt idx="11">
                  <c:v>0.99919999999999998</c:v>
                </c:pt>
                <c:pt idx="12">
                  <c:v>0.99970000000000003</c:v>
                </c:pt>
                <c:pt idx="13">
                  <c:v>0.99970000000000003</c:v>
                </c:pt>
                <c:pt idx="14">
                  <c:v>0.99990000000000001</c:v>
                </c:pt>
                <c:pt idx="15">
                  <c:v>0.99990000000000001</c:v>
                </c:pt>
                <c:pt idx="16">
                  <c:v>1</c:v>
                </c:pt>
                <c:pt idx="17">
                  <c:v>0.99990000000000001</c:v>
                </c:pt>
                <c:pt idx="18">
                  <c:v>0.99950000000000006</c:v>
                </c:pt>
                <c:pt idx="19">
                  <c:v>0.99929999999999997</c:v>
                </c:pt>
                <c:pt idx="20">
                  <c:v>0.99919999999999998</c:v>
                </c:pt>
                <c:pt idx="21">
                  <c:v>0.99970000000000003</c:v>
                </c:pt>
                <c:pt idx="22">
                  <c:v>0.99919999999999998</c:v>
                </c:pt>
                <c:pt idx="23">
                  <c:v>0.99960000000000004</c:v>
                </c:pt>
                <c:pt idx="24">
                  <c:v>0.99929999999999997</c:v>
                </c:pt>
                <c:pt idx="25">
                  <c:v>0.99950000000000006</c:v>
                </c:pt>
                <c:pt idx="26">
                  <c:v>0.99960000000000004</c:v>
                </c:pt>
                <c:pt idx="27">
                  <c:v>0.99980000000000002</c:v>
                </c:pt>
                <c:pt idx="28">
                  <c:v>0.99950000000000006</c:v>
                </c:pt>
                <c:pt idx="29">
                  <c:v>0.99950000000000006</c:v>
                </c:pt>
                <c:pt idx="30">
                  <c:v>0.99939999999999996</c:v>
                </c:pt>
                <c:pt idx="31">
                  <c:v>0.99960000000000004</c:v>
                </c:pt>
                <c:pt idx="32">
                  <c:v>1.0001</c:v>
                </c:pt>
                <c:pt idx="33">
                  <c:v>1.0004</c:v>
                </c:pt>
                <c:pt idx="34">
                  <c:v>0.99970000000000003</c:v>
                </c:pt>
                <c:pt idx="35">
                  <c:v>0.99960000000000004</c:v>
                </c:pt>
                <c:pt idx="36">
                  <c:v>0.99960000000000004</c:v>
                </c:pt>
                <c:pt idx="37">
                  <c:v>0.99980000000000002</c:v>
                </c:pt>
                <c:pt idx="38">
                  <c:v>1</c:v>
                </c:pt>
                <c:pt idx="39">
                  <c:v>1.0001</c:v>
                </c:pt>
                <c:pt idx="40">
                  <c:v>1.0001</c:v>
                </c:pt>
                <c:pt idx="41">
                  <c:v>0.99950000000000006</c:v>
                </c:pt>
                <c:pt idx="42">
                  <c:v>1.0002</c:v>
                </c:pt>
                <c:pt idx="43">
                  <c:v>0.99980000000000002</c:v>
                </c:pt>
                <c:pt idx="44">
                  <c:v>1.0001</c:v>
                </c:pt>
                <c:pt idx="45">
                  <c:v>0.99929999999999997</c:v>
                </c:pt>
                <c:pt idx="46">
                  <c:v>1</c:v>
                </c:pt>
                <c:pt idx="47">
                  <c:v>1.0002</c:v>
                </c:pt>
                <c:pt idx="48">
                  <c:v>0.99960000000000004</c:v>
                </c:pt>
                <c:pt idx="49">
                  <c:v>0.99960000000000004</c:v>
                </c:pt>
                <c:pt idx="50">
                  <c:v>1</c:v>
                </c:pt>
                <c:pt idx="51">
                  <c:v>0.99980000000000002</c:v>
                </c:pt>
                <c:pt idx="52">
                  <c:v>0.99990000000000001</c:v>
                </c:pt>
                <c:pt idx="53">
                  <c:v>0.99990000000000001</c:v>
                </c:pt>
                <c:pt idx="54">
                  <c:v>0.99990000000000001</c:v>
                </c:pt>
                <c:pt idx="55">
                  <c:v>0.99970000000000003</c:v>
                </c:pt>
                <c:pt idx="56">
                  <c:v>0.99990000000000001</c:v>
                </c:pt>
                <c:pt idx="57">
                  <c:v>1.0002</c:v>
                </c:pt>
                <c:pt idx="58">
                  <c:v>1.0003</c:v>
                </c:pt>
                <c:pt idx="59">
                  <c:v>1.0001</c:v>
                </c:pt>
                <c:pt idx="60">
                  <c:v>1.0002</c:v>
                </c:pt>
                <c:pt idx="61">
                  <c:v>1</c:v>
                </c:pt>
                <c:pt idx="62">
                  <c:v>1</c:v>
                </c:pt>
                <c:pt idx="63">
                  <c:v>1.0003</c:v>
                </c:pt>
                <c:pt idx="64">
                  <c:v>1.0001</c:v>
                </c:pt>
                <c:pt idx="65">
                  <c:v>0.99980000000000002</c:v>
                </c:pt>
                <c:pt idx="66">
                  <c:v>1.0004</c:v>
                </c:pt>
                <c:pt idx="67">
                  <c:v>1.0014999999999989</c:v>
                </c:pt>
                <c:pt idx="68">
                  <c:v>1.0014999999999989</c:v>
                </c:pt>
                <c:pt idx="69">
                  <c:v>1.0016999999999987</c:v>
                </c:pt>
                <c:pt idx="70">
                  <c:v>1.001299999999999</c:v>
                </c:pt>
                <c:pt idx="71">
                  <c:v>1.001099999999999</c:v>
                </c:pt>
                <c:pt idx="72">
                  <c:v>1.001399999999999</c:v>
                </c:pt>
                <c:pt idx="73">
                  <c:v>1.0014999999999989</c:v>
                </c:pt>
                <c:pt idx="74">
                  <c:v>0.99939999999999996</c:v>
                </c:pt>
                <c:pt idx="75">
                  <c:v>0.99960000000000004</c:v>
                </c:pt>
                <c:pt idx="76">
                  <c:v>1.0001</c:v>
                </c:pt>
                <c:pt idx="77">
                  <c:v>1.0046999999999988</c:v>
                </c:pt>
                <c:pt idx="78">
                  <c:v>1.0045999999999988</c:v>
                </c:pt>
                <c:pt idx="79">
                  <c:v>1.0046999999999988</c:v>
                </c:pt>
              </c:numCache>
            </c:numRef>
          </c:yVal>
        </c:ser>
        <c:ser>
          <c:idx val="1"/>
          <c:order val="1"/>
          <c:tx>
            <c:v>CEESI 20</c:v>
          </c:tx>
          <c:spPr>
            <a:ln w="25400" cap="rnd">
              <a:noFill/>
              <a:round/>
            </a:ln>
            <a:effectLst/>
          </c:spPr>
          <c:marker>
            <c:symbol val="circle"/>
            <c:size val="3"/>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4"/>
          </c:trendline>
          <c:xVal>
            <c:numRef>
              <c:f>'Flow Data'!$M$85:$M$136</c:f>
              <c:numCache>
                <c:formatCode>General</c:formatCode>
                <c:ptCount val="52"/>
                <c:pt idx="0">
                  <c:v>30.2791</c:v>
                </c:pt>
                <c:pt idx="1">
                  <c:v>30.508209999999973</c:v>
                </c:pt>
                <c:pt idx="2">
                  <c:v>30.247679999999978</c:v>
                </c:pt>
                <c:pt idx="3">
                  <c:v>30.282139999999959</c:v>
                </c:pt>
                <c:pt idx="4">
                  <c:v>30.336739999999978</c:v>
                </c:pt>
                <c:pt idx="5">
                  <c:v>66.324449999999999</c:v>
                </c:pt>
                <c:pt idx="6">
                  <c:v>66.82532999999998</c:v>
                </c:pt>
                <c:pt idx="7">
                  <c:v>65.613190000000003</c:v>
                </c:pt>
                <c:pt idx="8">
                  <c:v>66.900409999999994</c:v>
                </c:pt>
                <c:pt idx="9">
                  <c:v>65.538560000000004</c:v>
                </c:pt>
                <c:pt idx="10">
                  <c:v>67.128579999999928</c:v>
                </c:pt>
                <c:pt idx="11">
                  <c:v>67.175159999999948</c:v>
                </c:pt>
                <c:pt idx="12">
                  <c:v>126.93971999999999</c:v>
                </c:pt>
                <c:pt idx="13">
                  <c:v>126.98372999999999</c:v>
                </c:pt>
                <c:pt idx="14">
                  <c:v>127.02725000000002</c:v>
                </c:pt>
                <c:pt idx="15">
                  <c:v>126.88252999999999</c:v>
                </c:pt>
                <c:pt idx="16">
                  <c:v>126.89446000000002</c:v>
                </c:pt>
                <c:pt idx="17">
                  <c:v>254.81673000000001</c:v>
                </c:pt>
                <c:pt idx="18">
                  <c:v>252.07744000000014</c:v>
                </c:pt>
                <c:pt idx="19">
                  <c:v>253.15568999999999</c:v>
                </c:pt>
                <c:pt idx="20">
                  <c:v>256.2332499999996</c:v>
                </c:pt>
                <c:pt idx="21">
                  <c:v>251.77582999999998</c:v>
                </c:pt>
                <c:pt idx="22">
                  <c:v>254.47469999999998</c:v>
                </c:pt>
                <c:pt idx="23">
                  <c:v>254.05794000000017</c:v>
                </c:pt>
                <c:pt idx="24">
                  <c:v>383.47094999999973</c:v>
                </c:pt>
                <c:pt idx="25">
                  <c:v>382.9168999999996</c:v>
                </c:pt>
                <c:pt idx="26">
                  <c:v>380.94152999999966</c:v>
                </c:pt>
                <c:pt idx="27">
                  <c:v>382.59310999999946</c:v>
                </c:pt>
                <c:pt idx="28">
                  <c:v>378.77996999999999</c:v>
                </c:pt>
                <c:pt idx="29">
                  <c:v>378.98128999999966</c:v>
                </c:pt>
                <c:pt idx="30">
                  <c:v>379.37360000000001</c:v>
                </c:pt>
                <c:pt idx="31">
                  <c:v>521.14031999999997</c:v>
                </c:pt>
                <c:pt idx="32">
                  <c:v>521.63469999999938</c:v>
                </c:pt>
                <c:pt idx="33">
                  <c:v>517.79351999999994</c:v>
                </c:pt>
                <c:pt idx="34">
                  <c:v>693.69293000000005</c:v>
                </c:pt>
                <c:pt idx="35">
                  <c:v>693.79462000000001</c:v>
                </c:pt>
                <c:pt idx="36">
                  <c:v>698.58368000000053</c:v>
                </c:pt>
                <c:pt idx="37">
                  <c:v>796.37609999999938</c:v>
                </c:pt>
                <c:pt idx="38">
                  <c:v>801.56280999999944</c:v>
                </c:pt>
                <c:pt idx="39">
                  <c:v>800.52850000000001</c:v>
                </c:pt>
                <c:pt idx="40">
                  <c:v>925.10504000000003</c:v>
                </c:pt>
                <c:pt idx="41">
                  <c:v>922.23431000000005</c:v>
                </c:pt>
                <c:pt idx="42">
                  <c:v>926.30597</c:v>
                </c:pt>
                <c:pt idx="43">
                  <c:v>922.35449000000006</c:v>
                </c:pt>
                <c:pt idx="44">
                  <c:v>926.00676999999996</c:v>
                </c:pt>
                <c:pt idx="45">
                  <c:v>926.48992999999996</c:v>
                </c:pt>
                <c:pt idx="46">
                  <c:v>923.13354000000004</c:v>
                </c:pt>
                <c:pt idx="47">
                  <c:v>922.11986999999999</c:v>
                </c:pt>
                <c:pt idx="48">
                  <c:v>1062.6707799999999</c:v>
                </c:pt>
                <c:pt idx="49">
                  <c:v>1062.91309</c:v>
                </c:pt>
                <c:pt idx="50">
                  <c:v>1063.3121299999998</c:v>
                </c:pt>
                <c:pt idx="51">
                  <c:v>1063.6341599999998</c:v>
                </c:pt>
              </c:numCache>
            </c:numRef>
          </c:xVal>
          <c:yVal>
            <c:numRef>
              <c:f>'Flow Data'!$F$85:$F$136</c:f>
              <c:numCache>
                <c:formatCode>General</c:formatCode>
                <c:ptCount val="52"/>
                <c:pt idx="5">
                  <c:v>0.99960000000000004</c:v>
                </c:pt>
                <c:pt idx="6">
                  <c:v>0.99970000000000003</c:v>
                </c:pt>
                <c:pt idx="7">
                  <c:v>0.99990000000000001</c:v>
                </c:pt>
                <c:pt idx="8">
                  <c:v>0.99990000000000001</c:v>
                </c:pt>
                <c:pt idx="9">
                  <c:v>0.99939999999999996</c:v>
                </c:pt>
                <c:pt idx="10">
                  <c:v>0.99929999999999997</c:v>
                </c:pt>
                <c:pt idx="11">
                  <c:v>0.99919999999999998</c:v>
                </c:pt>
                <c:pt idx="12">
                  <c:v>0.99690000000000001</c:v>
                </c:pt>
                <c:pt idx="13">
                  <c:v>0.99719999999999998</c:v>
                </c:pt>
                <c:pt idx="14">
                  <c:v>0.99709999999999999</c:v>
                </c:pt>
                <c:pt idx="15">
                  <c:v>0.99670000000000003</c:v>
                </c:pt>
                <c:pt idx="16">
                  <c:v>0.99680000000000002</c:v>
                </c:pt>
                <c:pt idx="17">
                  <c:v>0.99839999999999951</c:v>
                </c:pt>
                <c:pt idx="18">
                  <c:v>0.99860000000000004</c:v>
                </c:pt>
                <c:pt idx="19">
                  <c:v>0.99809999999999999</c:v>
                </c:pt>
                <c:pt idx="20">
                  <c:v>0.9984999999999995</c:v>
                </c:pt>
                <c:pt idx="21">
                  <c:v>0.99809999999999999</c:v>
                </c:pt>
                <c:pt idx="22">
                  <c:v>0.99790000000000001</c:v>
                </c:pt>
                <c:pt idx="23">
                  <c:v>0.99870000000000003</c:v>
                </c:pt>
                <c:pt idx="24">
                  <c:v>0.99980000000000002</c:v>
                </c:pt>
                <c:pt idx="25">
                  <c:v>1</c:v>
                </c:pt>
                <c:pt idx="26">
                  <c:v>1.0001</c:v>
                </c:pt>
                <c:pt idx="27">
                  <c:v>1.0005999999999988</c:v>
                </c:pt>
                <c:pt idx="28">
                  <c:v>0.99990000000000001</c:v>
                </c:pt>
                <c:pt idx="29">
                  <c:v>0.99990000000000001</c:v>
                </c:pt>
                <c:pt idx="30">
                  <c:v>1.0003</c:v>
                </c:pt>
                <c:pt idx="31">
                  <c:v>1.0009999999999988</c:v>
                </c:pt>
                <c:pt idx="32">
                  <c:v>1.0009999999999988</c:v>
                </c:pt>
                <c:pt idx="33">
                  <c:v>1.0009999999999988</c:v>
                </c:pt>
                <c:pt idx="34">
                  <c:v>1.0021</c:v>
                </c:pt>
                <c:pt idx="35">
                  <c:v>1.0018999999999985</c:v>
                </c:pt>
                <c:pt idx="36">
                  <c:v>1.0018999999999985</c:v>
                </c:pt>
                <c:pt idx="37">
                  <c:v>1.0023</c:v>
                </c:pt>
                <c:pt idx="38">
                  <c:v>1.0024999999999988</c:v>
                </c:pt>
                <c:pt idx="39">
                  <c:v>1.0024</c:v>
                </c:pt>
                <c:pt idx="40">
                  <c:v>1.0024</c:v>
                </c:pt>
                <c:pt idx="41">
                  <c:v>1.0017999999999987</c:v>
                </c:pt>
                <c:pt idx="42">
                  <c:v>1.0024999999999988</c:v>
                </c:pt>
                <c:pt idx="43">
                  <c:v>1.0026999999999988</c:v>
                </c:pt>
                <c:pt idx="44">
                  <c:v>1.0024999999999988</c:v>
                </c:pt>
                <c:pt idx="45">
                  <c:v>1.0024</c:v>
                </c:pt>
                <c:pt idx="46">
                  <c:v>1.0024999999999988</c:v>
                </c:pt>
                <c:pt idx="47">
                  <c:v>1.0021</c:v>
                </c:pt>
                <c:pt idx="48">
                  <c:v>1.0023</c:v>
                </c:pt>
                <c:pt idx="49">
                  <c:v>1.0021</c:v>
                </c:pt>
                <c:pt idx="50">
                  <c:v>1.0023</c:v>
                </c:pt>
                <c:pt idx="51">
                  <c:v>1.0022</c:v>
                </c:pt>
              </c:numCache>
            </c:numRef>
          </c:yVal>
        </c:ser>
        <c:ser>
          <c:idx val="2"/>
          <c:order val="2"/>
          <c:tx>
            <c:v>Ceesi 180</c:v>
          </c:tx>
          <c:spPr>
            <a:ln w="25400" cap="rnd">
              <a:noFill/>
              <a:round/>
            </a:ln>
            <a:effectLst/>
          </c:spPr>
          <c:marker>
            <c:symbol val="circle"/>
            <c:size val="3"/>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4"/>
          </c:trendline>
          <c:xVal>
            <c:numRef>
              <c:f>'Flow Data'!$M$138:$M$185</c:f>
              <c:numCache>
                <c:formatCode>General</c:formatCode>
                <c:ptCount val="48"/>
                <c:pt idx="0">
                  <c:v>31.47908</c:v>
                </c:pt>
                <c:pt idx="1">
                  <c:v>31.504049999999989</c:v>
                </c:pt>
                <c:pt idx="2">
                  <c:v>31.488009999999964</c:v>
                </c:pt>
                <c:pt idx="3">
                  <c:v>71.628979999999927</c:v>
                </c:pt>
                <c:pt idx="4">
                  <c:v>71.627229999999997</c:v>
                </c:pt>
                <c:pt idx="5">
                  <c:v>71.574299999999994</c:v>
                </c:pt>
                <c:pt idx="6">
                  <c:v>71.558429999999987</c:v>
                </c:pt>
                <c:pt idx="7">
                  <c:v>71.479569999999995</c:v>
                </c:pt>
                <c:pt idx="8">
                  <c:v>132.6644</c:v>
                </c:pt>
                <c:pt idx="9">
                  <c:v>132.39668</c:v>
                </c:pt>
                <c:pt idx="10">
                  <c:v>132.25319999999999</c:v>
                </c:pt>
                <c:pt idx="11">
                  <c:v>132.17201</c:v>
                </c:pt>
                <c:pt idx="12">
                  <c:v>392.98480000000001</c:v>
                </c:pt>
                <c:pt idx="13">
                  <c:v>392.78066999999999</c:v>
                </c:pt>
                <c:pt idx="14">
                  <c:v>392.49953999999957</c:v>
                </c:pt>
                <c:pt idx="15">
                  <c:v>263.75409000000002</c:v>
                </c:pt>
                <c:pt idx="16">
                  <c:v>264.97005999999959</c:v>
                </c:pt>
                <c:pt idx="17">
                  <c:v>265.64648000000028</c:v>
                </c:pt>
                <c:pt idx="18">
                  <c:v>392.98480000000001</c:v>
                </c:pt>
                <c:pt idx="19">
                  <c:v>392.78066999999999</c:v>
                </c:pt>
                <c:pt idx="20">
                  <c:v>392.49953999999957</c:v>
                </c:pt>
                <c:pt idx="21">
                  <c:v>263.75409000000002</c:v>
                </c:pt>
                <c:pt idx="22">
                  <c:v>527.30584999999996</c:v>
                </c:pt>
                <c:pt idx="23">
                  <c:v>528.61536000000001</c:v>
                </c:pt>
                <c:pt idx="24">
                  <c:v>529.55817000000002</c:v>
                </c:pt>
                <c:pt idx="25">
                  <c:v>530.72124999999949</c:v>
                </c:pt>
                <c:pt idx="26">
                  <c:v>531.6917700000007</c:v>
                </c:pt>
                <c:pt idx="27">
                  <c:v>532.92382999999938</c:v>
                </c:pt>
                <c:pt idx="28">
                  <c:v>665.60028</c:v>
                </c:pt>
                <c:pt idx="29">
                  <c:v>666.81505999999945</c:v>
                </c:pt>
                <c:pt idx="30">
                  <c:v>668.59833000000083</c:v>
                </c:pt>
                <c:pt idx="31">
                  <c:v>670.54821999999945</c:v>
                </c:pt>
                <c:pt idx="32">
                  <c:v>671.21204</c:v>
                </c:pt>
                <c:pt idx="33">
                  <c:v>789.01080000000002</c:v>
                </c:pt>
                <c:pt idx="34">
                  <c:v>791.37909000000002</c:v>
                </c:pt>
                <c:pt idx="35">
                  <c:v>793.98235999999997</c:v>
                </c:pt>
                <c:pt idx="36">
                  <c:v>796.37787000000003</c:v>
                </c:pt>
                <c:pt idx="37">
                  <c:v>920.98352</c:v>
                </c:pt>
                <c:pt idx="38">
                  <c:v>923.07928000000004</c:v>
                </c:pt>
                <c:pt idx="39">
                  <c:v>926.74390000000005</c:v>
                </c:pt>
                <c:pt idx="40">
                  <c:v>929.52886999999998</c:v>
                </c:pt>
                <c:pt idx="41">
                  <c:v>920.98352</c:v>
                </c:pt>
                <c:pt idx="42">
                  <c:v>923.07928000000004</c:v>
                </c:pt>
                <c:pt idx="43">
                  <c:v>926.74390000000005</c:v>
                </c:pt>
                <c:pt idx="44">
                  <c:v>929.52886999999998</c:v>
                </c:pt>
                <c:pt idx="45">
                  <c:v>1051.9438500000001</c:v>
                </c:pt>
                <c:pt idx="46">
                  <c:v>1054.99792</c:v>
                </c:pt>
                <c:pt idx="47">
                  <c:v>1060.34485</c:v>
                </c:pt>
              </c:numCache>
            </c:numRef>
          </c:xVal>
          <c:yVal>
            <c:numRef>
              <c:f>'Flow Data'!$F$138:$F$184</c:f>
              <c:numCache>
                <c:formatCode>General</c:formatCode>
                <c:ptCount val="47"/>
                <c:pt idx="0">
                  <c:v>1.057599999999999</c:v>
                </c:pt>
                <c:pt idx="1">
                  <c:v>1.057599999999999</c:v>
                </c:pt>
                <c:pt idx="2">
                  <c:v>1.057599999999999</c:v>
                </c:pt>
                <c:pt idx="3">
                  <c:v>1.0309999999999988</c:v>
                </c:pt>
                <c:pt idx="4">
                  <c:v>1.0306999999999988</c:v>
                </c:pt>
                <c:pt idx="5">
                  <c:v>1.0307999999999988</c:v>
                </c:pt>
                <c:pt idx="6">
                  <c:v>1.0308999999999988</c:v>
                </c:pt>
                <c:pt idx="7">
                  <c:v>1.0310999999999988</c:v>
                </c:pt>
                <c:pt idx="8">
                  <c:v>1.0165</c:v>
                </c:pt>
                <c:pt idx="9">
                  <c:v>1.0167999999999988</c:v>
                </c:pt>
                <c:pt idx="10">
                  <c:v>1.0167999999999988</c:v>
                </c:pt>
                <c:pt idx="11">
                  <c:v>1.0165</c:v>
                </c:pt>
                <c:pt idx="12">
                  <c:v>1.0017999999999987</c:v>
                </c:pt>
                <c:pt idx="13">
                  <c:v>1.0017999999999987</c:v>
                </c:pt>
                <c:pt idx="14">
                  <c:v>1.0016999999999987</c:v>
                </c:pt>
                <c:pt idx="15">
                  <c:v>1.005299999999999</c:v>
                </c:pt>
                <c:pt idx="16">
                  <c:v>1.005299999999999</c:v>
                </c:pt>
                <c:pt idx="17">
                  <c:v>1.005399999999999</c:v>
                </c:pt>
                <c:pt idx="18">
                  <c:v>1.0017999999999987</c:v>
                </c:pt>
                <c:pt idx="19">
                  <c:v>1.0017999999999987</c:v>
                </c:pt>
                <c:pt idx="20">
                  <c:v>1.0016999999999987</c:v>
                </c:pt>
                <c:pt idx="21">
                  <c:v>1.005299999999999</c:v>
                </c:pt>
                <c:pt idx="22">
                  <c:v>1.0005999999999988</c:v>
                </c:pt>
                <c:pt idx="23">
                  <c:v>1.0001</c:v>
                </c:pt>
                <c:pt idx="24">
                  <c:v>1</c:v>
                </c:pt>
                <c:pt idx="25">
                  <c:v>1</c:v>
                </c:pt>
                <c:pt idx="26">
                  <c:v>1</c:v>
                </c:pt>
                <c:pt idx="27">
                  <c:v>1.0001</c:v>
                </c:pt>
                <c:pt idx="28">
                  <c:v>0.99809999999999999</c:v>
                </c:pt>
                <c:pt idx="29">
                  <c:v>0.9984999999999995</c:v>
                </c:pt>
                <c:pt idx="30">
                  <c:v>0.99809999999999999</c:v>
                </c:pt>
                <c:pt idx="31">
                  <c:v>0.99829999999999997</c:v>
                </c:pt>
                <c:pt idx="32">
                  <c:v>0.99809999999999999</c:v>
                </c:pt>
                <c:pt idx="33">
                  <c:v>0.99739999999999951</c:v>
                </c:pt>
                <c:pt idx="34">
                  <c:v>0.99729999999999996</c:v>
                </c:pt>
                <c:pt idx="35">
                  <c:v>0.99760000000000004</c:v>
                </c:pt>
                <c:pt idx="36">
                  <c:v>0.99739999999999951</c:v>
                </c:pt>
                <c:pt idx="37">
                  <c:v>0.99709999999999999</c:v>
                </c:pt>
                <c:pt idx="38">
                  <c:v>0.99729999999999996</c:v>
                </c:pt>
                <c:pt idx="39">
                  <c:v>0.997</c:v>
                </c:pt>
                <c:pt idx="40">
                  <c:v>0.997</c:v>
                </c:pt>
                <c:pt idx="41">
                  <c:v>0.99709999999999999</c:v>
                </c:pt>
                <c:pt idx="42">
                  <c:v>0.99729999999999996</c:v>
                </c:pt>
                <c:pt idx="43">
                  <c:v>0.997</c:v>
                </c:pt>
                <c:pt idx="44">
                  <c:v>0.997</c:v>
                </c:pt>
                <c:pt idx="45">
                  <c:v>0.99739999999999951</c:v>
                </c:pt>
                <c:pt idx="46">
                  <c:v>0.9974999999999995</c:v>
                </c:pt>
              </c:numCache>
            </c:numRef>
          </c:yVal>
        </c:ser>
        <c:axId val="133101056"/>
        <c:axId val="133102976"/>
      </c:scatterChart>
      <c:valAx>
        <c:axId val="133101056"/>
        <c:scaling>
          <c:orientation val="minMax"/>
        </c:scaling>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Flow Rate [m</a:t>
                </a:r>
                <a:r>
                  <a:rPr lang="en-US" sz="900" b="1" baseline="30000">
                    <a:solidFill>
                      <a:sysClr val="windowText" lastClr="000000"/>
                    </a:solidFill>
                  </a:rPr>
                  <a:t>3</a:t>
                </a:r>
                <a:r>
                  <a:rPr lang="en-US" sz="900" b="1" baseline="0">
                    <a:solidFill>
                      <a:sysClr val="windowText" lastClr="000000"/>
                    </a:solidFill>
                  </a:rPr>
                  <a:t>/hr]</a:t>
                </a:r>
                <a:endParaRPr lang="en-US" sz="900" b="1">
                  <a:solidFill>
                    <a:sysClr val="windowText" lastClr="000000"/>
                  </a:solidFill>
                </a:endParaRPr>
              </a:p>
            </c:rich>
          </c:tx>
          <c:layout>
            <c:manualLayout>
              <c:xMode val="edge"/>
              <c:yMode val="edge"/>
              <c:x val="0.41705967309641884"/>
              <c:y val="0.90441086366245449"/>
            </c:manualLayout>
          </c:layout>
          <c:spPr>
            <a:noFill/>
            <a:ln>
              <a:noFill/>
            </a:ln>
            <a:effectLst/>
          </c:spPr>
        </c:title>
        <c:numFmt formatCode="General" sourceLinked="1"/>
        <c:maj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33102976"/>
        <c:crosses val="autoZero"/>
        <c:crossBetween val="midCat"/>
      </c:valAx>
      <c:valAx>
        <c:axId val="133102976"/>
        <c:scaling>
          <c:orientation val="minMax"/>
          <c:max val="1.0649999999999973"/>
          <c:min val="0.995"/>
        </c:scaling>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Meter Factor</a:t>
                </a:r>
              </a:p>
            </c:rich>
          </c:tx>
          <c:layout>
            <c:manualLayout>
              <c:xMode val="edge"/>
              <c:yMode val="edge"/>
              <c:x val="8.9360357733061207E-3"/>
              <c:y val="0.24097394520938048"/>
            </c:manualLayout>
          </c:layout>
          <c:spPr>
            <a:noFill/>
            <a:ln>
              <a:noFill/>
            </a:ln>
            <a:effectLst/>
          </c:spPr>
        </c:title>
        <c:numFmt formatCode="General" sourceLinked="1"/>
        <c:maj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33101056"/>
        <c:crosses val="autoZero"/>
        <c:crossBetween val="midCat"/>
      </c:valAx>
      <c:spPr>
        <a:noFill/>
        <a:ln>
          <a:solidFill>
            <a:schemeClr val="tx1"/>
          </a:solid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999618103292663"/>
          <c:y val="6.4838373305526747E-2"/>
          <c:w val="0.70874508741962861"/>
          <c:h val="0.71383071433454426"/>
        </c:manualLayout>
      </c:layout>
      <c:scatterChart>
        <c:scatterStyle val="lineMarker"/>
        <c:ser>
          <c:idx val="0"/>
          <c:order val="0"/>
          <c:tx>
            <c:v>CEESI 2cS</c:v>
          </c:tx>
          <c:spPr>
            <a:ln w="25400" cap="flat" cmpd="dbl" algn="ctr">
              <a:noFill/>
              <a:round/>
            </a:ln>
            <a:effectLst/>
          </c:spPr>
          <c:marker>
            <c:symbol val="circle"/>
            <c:size val="3"/>
            <c:spPr>
              <a:solidFill>
                <a:schemeClr val="accent1"/>
              </a:solidFill>
              <a:ln w="25400" cap="flat" cmpd="sng" algn="ctr">
                <a:noFill/>
                <a:round/>
              </a:ln>
              <a:effectLst/>
            </c:spPr>
          </c:marker>
          <c:xVal>
            <c:numRef>
              <c:f>'Flow Data'!$AQ$4:$AQ$139</c:f>
              <c:numCache>
                <c:formatCode>General</c:formatCode>
                <c:ptCount val="136"/>
                <c:pt idx="0">
                  <c:v>565938</c:v>
                </c:pt>
                <c:pt idx="1">
                  <c:v>566621</c:v>
                </c:pt>
                <c:pt idx="2">
                  <c:v>566028</c:v>
                </c:pt>
                <c:pt idx="3">
                  <c:v>566860</c:v>
                </c:pt>
                <c:pt idx="4">
                  <c:v>574543</c:v>
                </c:pt>
                <c:pt idx="5">
                  <c:v>572112</c:v>
                </c:pt>
                <c:pt idx="6">
                  <c:v>573850</c:v>
                </c:pt>
                <c:pt idx="7">
                  <c:v>571685</c:v>
                </c:pt>
                <c:pt idx="8">
                  <c:v>573023</c:v>
                </c:pt>
                <c:pt idx="9">
                  <c:v>477144</c:v>
                </c:pt>
                <c:pt idx="10">
                  <c:v>475010</c:v>
                </c:pt>
                <c:pt idx="11">
                  <c:v>478585</c:v>
                </c:pt>
                <c:pt idx="12">
                  <c:v>474489</c:v>
                </c:pt>
                <c:pt idx="13">
                  <c:v>478416</c:v>
                </c:pt>
                <c:pt idx="14">
                  <c:v>482242</c:v>
                </c:pt>
                <c:pt idx="15">
                  <c:v>480991</c:v>
                </c:pt>
                <c:pt idx="16">
                  <c:v>404990</c:v>
                </c:pt>
                <c:pt idx="17">
                  <c:v>409867</c:v>
                </c:pt>
                <c:pt idx="18">
                  <c:v>393904</c:v>
                </c:pt>
                <c:pt idx="19">
                  <c:v>394446</c:v>
                </c:pt>
                <c:pt idx="20">
                  <c:v>393794</c:v>
                </c:pt>
                <c:pt idx="21">
                  <c:v>400655</c:v>
                </c:pt>
                <c:pt idx="22">
                  <c:v>400152</c:v>
                </c:pt>
                <c:pt idx="23">
                  <c:v>399011</c:v>
                </c:pt>
                <c:pt idx="24">
                  <c:v>299522</c:v>
                </c:pt>
                <c:pt idx="25">
                  <c:v>306796</c:v>
                </c:pt>
                <c:pt idx="26">
                  <c:v>302441</c:v>
                </c:pt>
                <c:pt idx="27">
                  <c:v>306543</c:v>
                </c:pt>
                <c:pt idx="28">
                  <c:v>304568</c:v>
                </c:pt>
                <c:pt idx="29">
                  <c:v>303531</c:v>
                </c:pt>
                <c:pt idx="30">
                  <c:v>304558</c:v>
                </c:pt>
                <c:pt idx="31">
                  <c:v>309166</c:v>
                </c:pt>
                <c:pt idx="32">
                  <c:v>851434</c:v>
                </c:pt>
                <c:pt idx="33">
                  <c:v>853623</c:v>
                </c:pt>
                <c:pt idx="34">
                  <c:v>853292</c:v>
                </c:pt>
                <c:pt idx="35">
                  <c:v>852646</c:v>
                </c:pt>
                <c:pt idx="36">
                  <c:v>854871</c:v>
                </c:pt>
                <c:pt idx="37">
                  <c:v>857849</c:v>
                </c:pt>
                <c:pt idx="38">
                  <c:v>860059</c:v>
                </c:pt>
                <c:pt idx="39">
                  <c:v>861416</c:v>
                </c:pt>
                <c:pt idx="40">
                  <c:v>861416</c:v>
                </c:pt>
                <c:pt idx="41">
                  <c:v>205564</c:v>
                </c:pt>
                <c:pt idx="42">
                  <c:v>203710</c:v>
                </c:pt>
                <c:pt idx="43">
                  <c:v>217049</c:v>
                </c:pt>
                <c:pt idx="44">
                  <c:v>207906</c:v>
                </c:pt>
                <c:pt idx="45">
                  <c:v>223226</c:v>
                </c:pt>
                <c:pt idx="46">
                  <c:v>206673</c:v>
                </c:pt>
                <c:pt idx="47">
                  <c:v>213799</c:v>
                </c:pt>
                <c:pt idx="48">
                  <c:v>214014</c:v>
                </c:pt>
                <c:pt idx="49">
                  <c:v>212053</c:v>
                </c:pt>
                <c:pt idx="50">
                  <c:v>665054</c:v>
                </c:pt>
                <c:pt idx="51">
                  <c:v>665088</c:v>
                </c:pt>
                <c:pt idx="52">
                  <c:v>665503</c:v>
                </c:pt>
                <c:pt idx="53">
                  <c:v>666800</c:v>
                </c:pt>
                <c:pt idx="54">
                  <c:v>665871</c:v>
                </c:pt>
                <c:pt idx="55">
                  <c:v>665432</c:v>
                </c:pt>
                <c:pt idx="56">
                  <c:v>666907</c:v>
                </c:pt>
                <c:pt idx="57">
                  <c:v>666636</c:v>
                </c:pt>
                <c:pt idx="58">
                  <c:v>667508</c:v>
                </c:pt>
                <c:pt idx="59">
                  <c:v>796836</c:v>
                </c:pt>
                <c:pt idx="60">
                  <c:v>798580</c:v>
                </c:pt>
                <c:pt idx="61">
                  <c:v>779258</c:v>
                </c:pt>
                <c:pt idx="62">
                  <c:v>778929</c:v>
                </c:pt>
                <c:pt idx="63">
                  <c:v>779368</c:v>
                </c:pt>
                <c:pt idx="64">
                  <c:v>779005</c:v>
                </c:pt>
                <c:pt idx="65">
                  <c:v>778064</c:v>
                </c:pt>
                <c:pt idx="66">
                  <c:v>775959</c:v>
                </c:pt>
                <c:pt idx="67">
                  <c:v>142247</c:v>
                </c:pt>
                <c:pt idx="68">
                  <c:v>138871</c:v>
                </c:pt>
                <c:pt idx="69">
                  <c:v>143114</c:v>
                </c:pt>
                <c:pt idx="70">
                  <c:v>142186</c:v>
                </c:pt>
                <c:pt idx="71">
                  <c:v>140867</c:v>
                </c:pt>
                <c:pt idx="72">
                  <c:v>140790</c:v>
                </c:pt>
                <c:pt idx="73">
                  <c:v>140424</c:v>
                </c:pt>
                <c:pt idx="74">
                  <c:v>455869</c:v>
                </c:pt>
                <c:pt idx="75">
                  <c:v>457686</c:v>
                </c:pt>
                <c:pt idx="76">
                  <c:v>462723</c:v>
                </c:pt>
                <c:pt idx="77">
                  <c:v>79770</c:v>
                </c:pt>
                <c:pt idx="78">
                  <c:v>79988</c:v>
                </c:pt>
                <c:pt idx="79">
                  <c:v>78946</c:v>
                </c:pt>
                <c:pt idx="80">
                  <c:v>108838</c:v>
                </c:pt>
                <c:pt idx="81">
                  <c:v>109038</c:v>
                </c:pt>
                <c:pt idx="82">
                  <c:v>109187</c:v>
                </c:pt>
                <c:pt idx="83">
                  <c:v>161406</c:v>
                </c:pt>
                <c:pt idx="84">
                  <c:v>160328</c:v>
                </c:pt>
                <c:pt idx="85">
                  <c:v>159906</c:v>
                </c:pt>
                <c:pt idx="86">
                  <c:v>242825</c:v>
                </c:pt>
                <c:pt idx="87">
                  <c:v>244237</c:v>
                </c:pt>
                <c:pt idx="88">
                  <c:v>243307</c:v>
                </c:pt>
                <c:pt idx="89">
                  <c:v>333436</c:v>
                </c:pt>
                <c:pt idx="90">
                  <c:v>333732</c:v>
                </c:pt>
                <c:pt idx="91">
                  <c:v>331988</c:v>
                </c:pt>
                <c:pt idx="92">
                  <c:v>424992</c:v>
                </c:pt>
                <c:pt idx="93">
                  <c:v>420421</c:v>
                </c:pt>
                <c:pt idx="94">
                  <c:v>419297</c:v>
                </c:pt>
                <c:pt idx="95">
                  <c:v>510569</c:v>
                </c:pt>
                <c:pt idx="96">
                  <c:v>508242</c:v>
                </c:pt>
                <c:pt idx="97">
                  <c:v>512272</c:v>
                </c:pt>
                <c:pt idx="98">
                  <c:v>604538</c:v>
                </c:pt>
                <c:pt idx="99">
                  <c:v>601463</c:v>
                </c:pt>
                <c:pt idx="100">
                  <c:v>606197</c:v>
                </c:pt>
                <c:pt idx="101">
                  <c:v>699044</c:v>
                </c:pt>
                <c:pt idx="102">
                  <c:v>698580</c:v>
                </c:pt>
                <c:pt idx="103">
                  <c:v>702507</c:v>
                </c:pt>
                <c:pt idx="104">
                  <c:v>851514.70386266173</c:v>
                </c:pt>
                <c:pt idx="105">
                  <c:v>853417.0908059543</c:v>
                </c:pt>
                <c:pt idx="106">
                  <c:v>853479.73733560031</c:v>
                </c:pt>
                <c:pt idx="107">
                  <c:v>852921.6773338276</c:v>
                </c:pt>
                <c:pt idx="108">
                  <c:v>855116.41029353684</c:v>
                </c:pt>
                <c:pt idx="109">
                  <c:v>857998.07817513938</c:v>
                </c:pt>
                <c:pt idx="110">
                  <c:v>860081.95046015363</c:v>
                </c:pt>
                <c:pt idx="111">
                  <c:v>861297.66959340277</c:v>
                </c:pt>
                <c:pt idx="112">
                  <c:v>566660.62242022762</c:v>
                </c:pt>
                <c:pt idx="113">
                  <c:v>566190.38414486556</c:v>
                </c:pt>
                <c:pt idx="114">
                  <c:v>566715.73741166398</c:v>
                </c:pt>
                <c:pt idx="115">
                  <c:v>574637.17703288828</c:v>
                </c:pt>
                <c:pt idx="116">
                  <c:v>474322.01405839145</c:v>
                </c:pt>
                <c:pt idx="117">
                  <c:v>478442.39803251077</c:v>
                </c:pt>
                <c:pt idx="118">
                  <c:v>482146.63767346012</c:v>
                </c:pt>
                <c:pt idx="119">
                  <c:v>480945.45448154298</c:v>
                </c:pt>
                <c:pt idx="120">
                  <c:v>404854.07451882132</c:v>
                </c:pt>
                <c:pt idx="121">
                  <c:v>409654.40099064814</c:v>
                </c:pt>
                <c:pt idx="122">
                  <c:v>393980.94637639151</c:v>
                </c:pt>
                <c:pt idx="123">
                  <c:v>394621.34974527312</c:v>
                </c:pt>
                <c:pt idx="124">
                  <c:v>393998.73553510272</c:v>
                </c:pt>
                <c:pt idx="125">
                  <c:v>400690.77634480887</c:v>
                </c:pt>
                <c:pt idx="126">
                  <c:v>400369.26057428215</c:v>
                </c:pt>
                <c:pt idx="127">
                  <c:v>399062.13663891476</c:v>
                </c:pt>
                <c:pt idx="128">
                  <c:v>299714.16424959258</c:v>
                </c:pt>
                <c:pt idx="129">
                  <c:v>306972.51407498174</c:v>
                </c:pt>
                <c:pt idx="130">
                  <c:v>302576.36938601692</c:v>
                </c:pt>
                <c:pt idx="131">
                  <c:v>306626.99709463859</c:v>
                </c:pt>
                <c:pt idx="132">
                  <c:v>304786.44890556764</c:v>
                </c:pt>
                <c:pt idx="133">
                  <c:v>303752.76578006725</c:v>
                </c:pt>
                <c:pt idx="134">
                  <c:v>304789.35152648954</c:v>
                </c:pt>
                <c:pt idx="135">
                  <c:v>309370.04837807326</c:v>
                </c:pt>
              </c:numCache>
            </c:numRef>
          </c:xVal>
          <c:yVal>
            <c:numRef>
              <c:f>'Flow Data'!$AR$4:$AR$139</c:f>
              <c:numCache>
                <c:formatCode>General</c:formatCode>
                <c:ptCount val="136"/>
                <c:pt idx="0">
                  <c:v>1.0001</c:v>
                </c:pt>
                <c:pt idx="1">
                  <c:v>0.99970000000000003</c:v>
                </c:pt>
                <c:pt idx="2">
                  <c:v>0.99960000000000004</c:v>
                </c:pt>
                <c:pt idx="3">
                  <c:v>1.0002</c:v>
                </c:pt>
                <c:pt idx="4">
                  <c:v>0.99980000000000002</c:v>
                </c:pt>
                <c:pt idx="5">
                  <c:v>0.99990000000000001</c:v>
                </c:pt>
                <c:pt idx="6">
                  <c:v>1.0003</c:v>
                </c:pt>
                <c:pt idx="7">
                  <c:v>0.99990000000000001</c:v>
                </c:pt>
                <c:pt idx="8">
                  <c:v>0.99980000000000002</c:v>
                </c:pt>
                <c:pt idx="9">
                  <c:v>0.99970000000000003</c:v>
                </c:pt>
                <c:pt idx="10">
                  <c:v>0.99980000000000002</c:v>
                </c:pt>
                <c:pt idx="11">
                  <c:v>0.99919999999999998</c:v>
                </c:pt>
                <c:pt idx="12">
                  <c:v>0.99970000000000003</c:v>
                </c:pt>
                <c:pt idx="13">
                  <c:v>0.99970000000000003</c:v>
                </c:pt>
                <c:pt idx="14">
                  <c:v>0.99990000000000001</c:v>
                </c:pt>
                <c:pt idx="15">
                  <c:v>0.99990000000000001</c:v>
                </c:pt>
                <c:pt idx="16">
                  <c:v>1</c:v>
                </c:pt>
                <c:pt idx="17">
                  <c:v>0.99990000000000001</c:v>
                </c:pt>
                <c:pt idx="18">
                  <c:v>0.99950000000000006</c:v>
                </c:pt>
                <c:pt idx="19">
                  <c:v>0.99929999999999997</c:v>
                </c:pt>
                <c:pt idx="20">
                  <c:v>0.99919999999999998</c:v>
                </c:pt>
                <c:pt idx="21">
                  <c:v>0.99970000000000003</c:v>
                </c:pt>
                <c:pt idx="22">
                  <c:v>0.99919999999999998</c:v>
                </c:pt>
                <c:pt idx="23">
                  <c:v>0.99960000000000004</c:v>
                </c:pt>
                <c:pt idx="24">
                  <c:v>0.99929999999999997</c:v>
                </c:pt>
                <c:pt idx="25">
                  <c:v>0.99950000000000006</c:v>
                </c:pt>
                <c:pt idx="26">
                  <c:v>0.99960000000000004</c:v>
                </c:pt>
                <c:pt idx="27">
                  <c:v>0.99980000000000002</c:v>
                </c:pt>
                <c:pt idx="28">
                  <c:v>0.99950000000000006</c:v>
                </c:pt>
                <c:pt idx="29">
                  <c:v>0.99950000000000006</c:v>
                </c:pt>
                <c:pt idx="30">
                  <c:v>0.99939999999999996</c:v>
                </c:pt>
                <c:pt idx="31">
                  <c:v>0.99960000000000004</c:v>
                </c:pt>
                <c:pt idx="32">
                  <c:v>1.0001</c:v>
                </c:pt>
                <c:pt idx="33">
                  <c:v>1.0004</c:v>
                </c:pt>
                <c:pt idx="34">
                  <c:v>0.99970000000000003</c:v>
                </c:pt>
                <c:pt idx="35">
                  <c:v>0.99960000000000004</c:v>
                </c:pt>
                <c:pt idx="36">
                  <c:v>0.99960000000000004</c:v>
                </c:pt>
                <c:pt idx="37">
                  <c:v>0.99980000000000002</c:v>
                </c:pt>
                <c:pt idx="38">
                  <c:v>1</c:v>
                </c:pt>
                <c:pt idx="39">
                  <c:v>1.0001</c:v>
                </c:pt>
                <c:pt idx="40">
                  <c:v>1.0001</c:v>
                </c:pt>
                <c:pt idx="41">
                  <c:v>0.99950000000000006</c:v>
                </c:pt>
                <c:pt idx="42">
                  <c:v>1.0002</c:v>
                </c:pt>
                <c:pt idx="43">
                  <c:v>0.99980000000000002</c:v>
                </c:pt>
                <c:pt idx="44">
                  <c:v>1.0001</c:v>
                </c:pt>
                <c:pt idx="45">
                  <c:v>0.99929999999999997</c:v>
                </c:pt>
                <c:pt idx="46">
                  <c:v>1</c:v>
                </c:pt>
                <c:pt idx="47">
                  <c:v>1.0002</c:v>
                </c:pt>
                <c:pt idx="48">
                  <c:v>0.99960000000000004</c:v>
                </c:pt>
                <c:pt idx="49">
                  <c:v>0.99960000000000004</c:v>
                </c:pt>
                <c:pt idx="50">
                  <c:v>1</c:v>
                </c:pt>
                <c:pt idx="51">
                  <c:v>0.99980000000000002</c:v>
                </c:pt>
                <c:pt idx="52">
                  <c:v>0.99990000000000001</c:v>
                </c:pt>
                <c:pt idx="53">
                  <c:v>0.99990000000000001</c:v>
                </c:pt>
                <c:pt idx="54">
                  <c:v>0.99990000000000001</c:v>
                </c:pt>
                <c:pt idx="55">
                  <c:v>0.99970000000000003</c:v>
                </c:pt>
                <c:pt idx="56">
                  <c:v>0.99990000000000001</c:v>
                </c:pt>
                <c:pt idx="57">
                  <c:v>1.0002</c:v>
                </c:pt>
                <c:pt idx="58">
                  <c:v>1.0003</c:v>
                </c:pt>
                <c:pt idx="59">
                  <c:v>1.0001</c:v>
                </c:pt>
                <c:pt idx="60">
                  <c:v>1.0002</c:v>
                </c:pt>
                <c:pt idx="61">
                  <c:v>1</c:v>
                </c:pt>
                <c:pt idx="62">
                  <c:v>1</c:v>
                </c:pt>
                <c:pt idx="63">
                  <c:v>1.0003</c:v>
                </c:pt>
                <c:pt idx="64">
                  <c:v>1.0001</c:v>
                </c:pt>
                <c:pt idx="65">
                  <c:v>0.99980000000000002</c:v>
                </c:pt>
                <c:pt idx="66">
                  <c:v>1.0004</c:v>
                </c:pt>
                <c:pt idx="67">
                  <c:v>1.0014999999999994</c:v>
                </c:pt>
                <c:pt idx="68">
                  <c:v>1.0014999999999994</c:v>
                </c:pt>
                <c:pt idx="69">
                  <c:v>1.0016999999999994</c:v>
                </c:pt>
                <c:pt idx="70">
                  <c:v>1.0012999999999994</c:v>
                </c:pt>
                <c:pt idx="71">
                  <c:v>1.0010999999999994</c:v>
                </c:pt>
                <c:pt idx="72">
                  <c:v>1.0013999999999994</c:v>
                </c:pt>
                <c:pt idx="73">
                  <c:v>1.0014999999999994</c:v>
                </c:pt>
                <c:pt idx="74">
                  <c:v>0.99939999999999996</c:v>
                </c:pt>
                <c:pt idx="75">
                  <c:v>0.99960000000000004</c:v>
                </c:pt>
                <c:pt idx="76">
                  <c:v>1.0001</c:v>
                </c:pt>
                <c:pt idx="77">
                  <c:v>1.0030999999999994</c:v>
                </c:pt>
                <c:pt idx="78">
                  <c:v>1.0031999999999994</c:v>
                </c:pt>
                <c:pt idx="79">
                  <c:v>1.0036999999999994</c:v>
                </c:pt>
                <c:pt idx="80">
                  <c:v>1.0022</c:v>
                </c:pt>
                <c:pt idx="81">
                  <c:v>1.002</c:v>
                </c:pt>
                <c:pt idx="82">
                  <c:v>1.002</c:v>
                </c:pt>
                <c:pt idx="83">
                  <c:v>1.0004</c:v>
                </c:pt>
                <c:pt idx="84">
                  <c:v>1.0004</c:v>
                </c:pt>
                <c:pt idx="85">
                  <c:v>1.0008999999999992</c:v>
                </c:pt>
                <c:pt idx="86">
                  <c:v>0.999</c:v>
                </c:pt>
                <c:pt idx="87">
                  <c:v>0.99950000000000006</c:v>
                </c:pt>
                <c:pt idx="88">
                  <c:v>0.99939999999999996</c:v>
                </c:pt>
                <c:pt idx="89">
                  <c:v>0.99929999999999997</c:v>
                </c:pt>
                <c:pt idx="90">
                  <c:v>0.99939999999999996</c:v>
                </c:pt>
                <c:pt idx="91">
                  <c:v>0.99880000000000002</c:v>
                </c:pt>
                <c:pt idx="92">
                  <c:v>0.99880000000000002</c:v>
                </c:pt>
                <c:pt idx="93">
                  <c:v>0.999</c:v>
                </c:pt>
                <c:pt idx="94">
                  <c:v>0.99919999999999998</c:v>
                </c:pt>
                <c:pt idx="95">
                  <c:v>0.99929999999999997</c:v>
                </c:pt>
                <c:pt idx="96">
                  <c:v>0.99939999999999996</c:v>
                </c:pt>
                <c:pt idx="97">
                  <c:v>0.99929999999999997</c:v>
                </c:pt>
                <c:pt idx="98">
                  <c:v>0.99939999999999996</c:v>
                </c:pt>
                <c:pt idx="99">
                  <c:v>0.99950000000000006</c:v>
                </c:pt>
                <c:pt idx="100">
                  <c:v>0.99909999999999999</c:v>
                </c:pt>
                <c:pt idx="101">
                  <c:v>0.99990000000000001</c:v>
                </c:pt>
                <c:pt idx="102">
                  <c:v>0.99950000000000006</c:v>
                </c:pt>
                <c:pt idx="103">
                  <c:v>0.99919999999999998</c:v>
                </c:pt>
                <c:pt idx="104">
                  <c:v>1.0001576834078185</c:v>
                </c:pt>
                <c:pt idx="105">
                  <c:v>1.0004598743498561</c:v>
                </c:pt>
                <c:pt idx="106">
                  <c:v>0.99981639617739981</c:v>
                </c:pt>
                <c:pt idx="107">
                  <c:v>0.99973818025746519</c:v>
                </c:pt>
                <c:pt idx="108">
                  <c:v>0.99975860854582965</c:v>
                </c:pt>
                <c:pt idx="109">
                  <c:v>0.9998674438821421</c:v>
                </c:pt>
                <c:pt idx="110">
                  <c:v>1.0000696838508598</c:v>
                </c:pt>
                <c:pt idx="111">
                  <c:v>1.0002183506904578</c:v>
                </c:pt>
                <c:pt idx="112">
                  <c:v>0.99989343564683475</c:v>
                </c:pt>
                <c:pt idx="113">
                  <c:v>0.99961733744757364</c:v>
                </c:pt>
                <c:pt idx="114">
                  <c:v>1.0002064356425127</c:v>
                </c:pt>
                <c:pt idx="115">
                  <c:v>0.99983375953134557</c:v>
                </c:pt>
                <c:pt idx="116">
                  <c:v>0.99983375953134557</c:v>
                </c:pt>
                <c:pt idx="117">
                  <c:v>0.99995507117432225</c:v>
                </c:pt>
                <c:pt idx="118">
                  <c:v>0.99972657878326365</c:v>
                </c:pt>
                <c:pt idx="119">
                  <c:v>1.0001475664433925</c:v>
                </c:pt>
                <c:pt idx="120">
                  <c:v>1.0002663243255041</c:v>
                </c:pt>
                <c:pt idx="121">
                  <c:v>1.0001655082090268</c:v>
                </c:pt>
                <c:pt idx="122">
                  <c:v>0.99972657878326365</c:v>
                </c:pt>
                <c:pt idx="123">
                  <c:v>0.99956645426265045</c:v>
                </c:pt>
                <c:pt idx="124">
                  <c:v>0.99954031961750367</c:v>
                </c:pt>
                <c:pt idx="125">
                  <c:v>0.99993681655500455</c:v>
                </c:pt>
                <c:pt idx="126">
                  <c:v>0.99947542543877843</c:v>
                </c:pt>
                <c:pt idx="127">
                  <c:v>0.99988992200954352</c:v>
                </c:pt>
                <c:pt idx="128">
                  <c:v>0.99961866464598903</c:v>
                </c:pt>
                <c:pt idx="129">
                  <c:v>0.99972808152061476</c:v>
                </c:pt>
                <c:pt idx="130">
                  <c:v>0.99983231382276316</c:v>
                </c:pt>
                <c:pt idx="131">
                  <c:v>0.99950054323799553</c:v>
                </c:pt>
                <c:pt idx="132">
                  <c:v>0.99978413704361779</c:v>
                </c:pt>
                <c:pt idx="133">
                  <c:v>0.9997206438465952</c:v>
                </c:pt>
                <c:pt idx="134">
                  <c:v>0.99966808326792056</c:v>
                </c:pt>
                <c:pt idx="135">
                  <c:v>0.99950054323799553</c:v>
                </c:pt>
              </c:numCache>
            </c:numRef>
          </c:yVal>
        </c:ser>
        <c:ser>
          <c:idx val="3"/>
          <c:order val="1"/>
          <c:tx>
            <c:v>CEESI 20cS</c:v>
          </c:tx>
          <c:spPr>
            <a:ln w="25400" cap="flat" cmpd="dbl" algn="ctr">
              <a:noFill/>
              <a:round/>
            </a:ln>
            <a:effectLst/>
          </c:spPr>
          <c:marker>
            <c:symbol val="circle"/>
            <c:size val="3"/>
            <c:spPr>
              <a:solidFill>
                <a:schemeClr val="accent6"/>
              </a:solidFill>
              <a:ln w="34925" cap="flat" cmpd="dbl" algn="ctr">
                <a:noFill/>
                <a:round/>
              </a:ln>
              <a:effectLst/>
            </c:spPr>
          </c:marker>
          <c:xVal>
            <c:numRef>
              <c:f>'Flow Data'!$G$85:$G$136</c:f>
              <c:numCache>
                <c:formatCode>General</c:formatCode>
                <c:ptCount val="52"/>
                <c:pt idx="0">
                  <c:v>2556</c:v>
                </c:pt>
                <c:pt idx="1">
                  <c:v>2566</c:v>
                </c:pt>
                <c:pt idx="2">
                  <c:v>2545</c:v>
                </c:pt>
                <c:pt idx="3">
                  <c:v>2550</c:v>
                </c:pt>
                <c:pt idx="4">
                  <c:v>2550</c:v>
                </c:pt>
                <c:pt idx="5">
                  <c:v>5564</c:v>
                </c:pt>
                <c:pt idx="6">
                  <c:v>5588</c:v>
                </c:pt>
                <c:pt idx="7">
                  <c:v>5476</c:v>
                </c:pt>
                <c:pt idx="8">
                  <c:v>5583</c:v>
                </c:pt>
                <c:pt idx="9">
                  <c:v>5478</c:v>
                </c:pt>
                <c:pt idx="10">
                  <c:v>5624</c:v>
                </c:pt>
                <c:pt idx="11">
                  <c:v>5633</c:v>
                </c:pt>
                <c:pt idx="12">
                  <c:v>10592</c:v>
                </c:pt>
                <c:pt idx="13">
                  <c:v>10610</c:v>
                </c:pt>
                <c:pt idx="14">
                  <c:v>10641</c:v>
                </c:pt>
                <c:pt idx="15">
                  <c:v>10658</c:v>
                </c:pt>
                <c:pt idx="16">
                  <c:v>10672</c:v>
                </c:pt>
                <c:pt idx="17">
                  <c:v>21240</c:v>
                </c:pt>
                <c:pt idx="18">
                  <c:v>21035</c:v>
                </c:pt>
                <c:pt idx="19">
                  <c:v>21155</c:v>
                </c:pt>
                <c:pt idx="20">
                  <c:v>21444</c:v>
                </c:pt>
                <c:pt idx="21">
                  <c:v>21092</c:v>
                </c:pt>
                <c:pt idx="22">
                  <c:v>21307</c:v>
                </c:pt>
                <c:pt idx="23">
                  <c:v>21207</c:v>
                </c:pt>
                <c:pt idx="24">
                  <c:v>31769</c:v>
                </c:pt>
                <c:pt idx="25">
                  <c:v>31752</c:v>
                </c:pt>
                <c:pt idx="26">
                  <c:v>31589</c:v>
                </c:pt>
                <c:pt idx="27">
                  <c:v>31685</c:v>
                </c:pt>
                <c:pt idx="28">
                  <c:v>31305</c:v>
                </c:pt>
                <c:pt idx="29">
                  <c:v>31353</c:v>
                </c:pt>
                <c:pt idx="30">
                  <c:v>31404</c:v>
                </c:pt>
                <c:pt idx="31">
                  <c:v>43092</c:v>
                </c:pt>
                <c:pt idx="32">
                  <c:v>43076</c:v>
                </c:pt>
                <c:pt idx="33">
                  <c:v>42720</c:v>
                </c:pt>
                <c:pt idx="34">
                  <c:v>57384</c:v>
                </c:pt>
                <c:pt idx="35">
                  <c:v>57373</c:v>
                </c:pt>
                <c:pt idx="36">
                  <c:v>57775</c:v>
                </c:pt>
                <c:pt idx="37">
                  <c:v>66054</c:v>
                </c:pt>
                <c:pt idx="38">
                  <c:v>66417</c:v>
                </c:pt>
                <c:pt idx="39">
                  <c:v>66276</c:v>
                </c:pt>
                <c:pt idx="40">
                  <c:v>76940</c:v>
                </c:pt>
                <c:pt idx="41">
                  <c:v>76717</c:v>
                </c:pt>
                <c:pt idx="42">
                  <c:v>77078</c:v>
                </c:pt>
                <c:pt idx="43">
                  <c:v>76777</c:v>
                </c:pt>
                <c:pt idx="44">
                  <c:v>77124</c:v>
                </c:pt>
                <c:pt idx="45">
                  <c:v>77213</c:v>
                </c:pt>
                <c:pt idx="46">
                  <c:v>76975</c:v>
                </c:pt>
                <c:pt idx="47">
                  <c:v>76929</c:v>
                </c:pt>
                <c:pt idx="48">
                  <c:v>90585</c:v>
                </c:pt>
                <c:pt idx="49">
                  <c:v>90919</c:v>
                </c:pt>
                <c:pt idx="50">
                  <c:v>91268</c:v>
                </c:pt>
                <c:pt idx="51">
                  <c:v>91605</c:v>
                </c:pt>
              </c:numCache>
            </c:numRef>
          </c:xVal>
          <c:yVal>
            <c:numRef>
              <c:f>'Flow Data'!$F$85:$F$136</c:f>
              <c:numCache>
                <c:formatCode>General</c:formatCode>
                <c:ptCount val="52"/>
                <c:pt idx="5">
                  <c:v>0.99960000000000004</c:v>
                </c:pt>
                <c:pt idx="6">
                  <c:v>0.99970000000000003</c:v>
                </c:pt>
                <c:pt idx="7">
                  <c:v>0.99990000000000001</c:v>
                </c:pt>
                <c:pt idx="8">
                  <c:v>0.99990000000000001</c:v>
                </c:pt>
                <c:pt idx="9">
                  <c:v>0.99939999999999996</c:v>
                </c:pt>
                <c:pt idx="10">
                  <c:v>0.99929999999999997</c:v>
                </c:pt>
                <c:pt idx="11">
                  <c:v>0.99919999999999998</c:v>
                </c:pt>
                <c:pt idx="12">
                  <c:v>0.99690000000000001</c:v>
                </c:pt>
                <c:pt idx="13">
                  <c:v>0.99719999999999998</c:v>
                </c:pt>
                <c:pt idx="14">
                  <c:v>0.99709999999999999</c:v>
                </c:pt>
                <c:pt idx="15">
                  <c:v>0.99670000000000003</c:v>
                </c:pt>
                <c:pt idx="16">
                  <c:v>0.99680000000000002</c:v>
                </c:pt>
                <c:pt idx="17">
                  <c:v>0.99839999999999962</c:v>
                </c:pt>
                <c:pt idx="18">
                  <c:v>0.99860000000000004</c:v>
                </c:pt>
                <c:pt idx="19">
                  <c:v>0.99809999999999999</c:v>
                </c:pt>
                <c:pt idx="20">
                  <c:v>0.99849999999999972</c:v>
                </c:pt>
                <c:pt idx="21">
                  <c:v>0.99809999999999999</c:v>
                </c:pt>
                <c:pt idx="22">
                  <c:v>0.99790000000000001</c:v>
                </c:pt>
                <c:pt idx="23">
                  <c:v>0.99870000000000003</c:v>
                </c:pt>
                <c:pt idx="24">
                  <c:v>0.99980000000000002</c:v>
                </c:pt>
                <c:pt idx="25">
                  <c:v>1</c:v>
                </c:pt>
                <c:pt idx="26">
                  <c:v>1.0001</c:v>
                </c:pt>
                <c:pt idx="27">
                  <c:v>1.0005999999999993</c:v>
                </c:pt>
                <c:pt idx="28">
                  <c:v>0.99990000000000001</c:v>
                </c:pt>
                <c:pt idx="29">
                  <c:v>0.99990000000000001</c:v>
                </c:pt>
                <c:pt idx="30">
                  <c:v>1.0003</c:v>
                </c:pt>
                <c:pt idx="31">
                  <c:v>1.0009999999999992</c:v>
                </c:pt>
                <c:pt idx="32">
                  <c:v>1.0009999999999992</c:v>
                </c:pt>
                <c:pt idx="33">
                  <c:v>1.0009999999999992</c:v>
                </c:pt>
                <c:pt idx="34">
                  <c:v>1.0021</c:v>
                </c:pt>
                <c:pt idx="35">
                  <c:v>1.0018999999999993</c:v>
                </c:pt>
                <c:pt idx="36">
                  <c:v>1.0018999999999993</c:v>
                </c:pt>
                <c:pt idx="37">
                  <c:v>1.0023</c:v>
                </c:pt>
                <c:pt idx="38">
                  <c:v>1.0024999999999993</c:v>
                </c:pt>
                <c:pt idx="39">
                  <c:v>1.0024</c:v>
                </c:pt>
                <c:pt idx="40">
                  <c:v>1.0024</c:v>
                </c:pt>
                <c:pt idx="41">
                  <c:v>1.0017999999999994</c:v>
                </c:pt>
                <c:pt idx="42">
                  <c:v>1.0024999999999993</c:v>
                </c:pt>
                <c:pt idx="43">
                  <c:v>1.0026999999999993</c:v>
                </c:pt>
                <c:pt idx="44">
                  <c:v>1.0024999999999993</c:v>
                </c:pt>
                <c:pt idx="45">
                  <c:v>1.0024</c:v>
                </c:pt>
                <c:pt idx="46">
                  <c:v>1.0024999999999993</c:v>
                </c:pt>
                <c:pt idx="47">
                  <c:v>1.0021</c:v>
                </c:pt>
                <c:pt idx="48">
                  <c:v>1.0023</c:v>
                </c:pt>
                <c:pt idx="49">
                  <c:v>1.0021</c:v>
                </c:pt>
                <c:pt idx="50">
                  <c:v>1.0023</c:v>
                </c:pt>
                <c:pt idx="51">
                  <c:v>1.0022</c:v>
                </c:pt>
              </c:numCache>
            </c:numRef>
          </c:yVal>
        </c:ser>
        <c:ser>
          <c:idx val="5"/>
          <c:order val="2"/>
          <c:tx>
            <c:v>CEESI 180cS</c:v>
          </c:tx>
          <c:spPr>
            <a:ln w="25400" cap="flat" cmpd="dbl" algn="ctr">
              <a:noFill/>
              <a:round/>
            </a:ln>
            <a:effectLst/>
          </c:spPr>
          <c:marker>
            <c:symbol val="circle"/>
            <c:size val="3"/>
            <c:spPr>
              <a:solidFill>
                <a:schemeClr val="tx1"/>
              </a:solidFill>
              <a:ln w="34925" cap="flat" cmpd="dbl" algn="ctr">
                <a:noFill/>
                <a:round/>
              </a:ln>
              <a:effectLst/>
            </c:spPr>
          </c:marker>
          <c:xVal>
            <c:numRef>
              <c:f>'Flow Data'!$G$138:$G$185</c:f>
              <c:numCache>
                <c:formatCode>General</c:formatCode>
                <c:ptCount val="48"/>
                <c:pt idx="0">
                  <c:v>280</c:v>
                </c:pt>
                <c:pt idx="1">
                  <c:v>280</c:v>
                </c:pt>
                <c:pt idx="2">
                  <c:v>280</c:v>
                </c:pt>
                <c:pt idx="3">
                  <c:v>597</c:v>
                </c:pt>
                <c:pt idx="4">
                  <c:v>602</c:v>
                </c:pt>
                <c:pt idx="5">
                  <c:v>603</c:v>
                </c:pt>
                <c:pt idx="6">
                  <c:v>601</c:v>
                </c:pt>
                <c:pt idx="7">
                  <c:v>598</c:v>
                </c:pt>
                <c:pt idx="8">
                  <c:v>1115</c:v>
                </c:pt>
                <c:pt idx="9">
                  <c:v>1114</c:v>
                </c:pt>
                <c:pt idx="10">
                  <c:v>1108</c:v>
                </c:pt>
                <c:pt idx="11">
                  <c:v>1103</c:v>
                </c:pt>
                <c:pt idx="12">
                  <c:v>3731</c:v>
                </c:pt>
                <c:pt idx="13">
                  <c:v>3725</c:v>
                </c:pt>
                <c:pt idx="14">
                  <c:v>3717</c:v>
                </c:pt>
                <c:pt idx="15">
                  <c:v>2475</c:v>
                </c:pt>
                <c:pt idx="16">
                  <c:v>2489</c:v>
                </c:pt>
                <c:pt idx="17">
                  <c:v>2504</c:v>
                </c:pt>
                <c:pt idx="18">
                  <c:v>3731</c:v>
                </c:pt>
                <c:pt idx="19">
                  <c:v>3725</c:v>
                </c:pt>
                <c:pt idx="20">
                  <c:v>3717</c:v>
                </c:pt>
                <c:pt idx="21">
                  <c:v>2475</c:v>
                </c:pt>
                <c:pt idx="22">
                  <c:v>4902</c:v>
                </c:pt>
                <c:pt idx="23">
                  <c:v>4934</c:v>
                </c:pt>
                <c:pt idx="24">
                  <c:v>4965</c:v>
                </c:pt>
                <c:pt idx="25">
                  <c:v>4998</c:v>
                </c:pt>
                <c:pt idx="26">
                  <c:v>5032</c:v>
                </c:pt>
                <c:pt idx="27">
                  <c:v>5068</c:v>
                </c:pt>
                <c:pt idx="28">
                  <c:v>6036</c:v>
                </c:pt>
                <c:pt idx="29">
                  <c:v>6091</c:v>
                </c:pt>
                <c:pt idx="30">
                  <c:v>6155</c:v>
                </c:pt>
                <c:pt idx="31">
                  <c:v>6219</c:v>
                </c:pt>
                <c:pt idx="32">
                  <c:v>6272</c:v>
                </c:pt>
                <c:pt idx="33">
                  <c:v>7699</c:v>
                </c:pt>
                <c:pt idx="34">
                  <c:v>7831</c:v>
                </c:pt>
                <c:pt idx="35">
                  <c:v>7968</c:v>
                </c:pt>
                <c:pt idx="36">
                  <c:v>8095</c:v>
                </c:pt>
                <c:pt idx="37">
                  <c:v>9860</c:v>
                </c:pt>
                <c:pt idx="38">
                  <c:v>10073</c:v>
                </c:pt>
                <c:pt idx="39">
                  <c:v>10301</c:v>
                </c:pt>
                <c:pt idx="40">
                  <c:v>10520</c:v>
                </c:pt>
                <c:pt idx="41">
                  <c:v>9860</c:v>
                </c:pt>
                <c:pt idx="42">
                  <c:v>10073</c:v>
                </c:pt>
                <c:pt idx="43">
                  <c:v>10301</c:v>
                </c:pt>
                <c:pt idx="44">
                  <c:v>10520</c:v>
                </c:pt>
                <c:pt idx="45">
                  <c:v>12631</c:v>
                </c:pt>
                <c:pt idx="46">
                  <c:v>13032</c:v>
                </c:pt>
                <c:pt idx="47">
                  <c:v>13452</c:v>
                </c:pt>
              </c:numCache>
            </c:numRef>
          </c:xVal>
          <c:yVal>
            <c:numRef>
              <c:f>'Flow Data'!$F$138:$F$183</c:f>
              <c:numCache>
                <c:formatCode>General</c:formatCode>
                <c:ptCount val="46"/>
                <c:pt idx="0">
                  <c:v>1.0575999999999994</c:v>
                </c:pt>
                <c:pt idx="1">
                  <c:v>1.0575999999999994</c:v>
                </c:pt>
                <c:pt idx="2">
                  <c:v>1.0575999999999994</c:v>
                </c:pt>
                <c:pt idx="3">
                  <c:v>1.0309999999999993</c:v>
                </c:pt>
                <c:pt idx="4">
                  <c:v>1.0306999999999993</c:v>
                </c:pt>
                <c:pt idx="5">
                  <c:v>1.0307999999999993</c:v>
                </c:pt>
                <c:pt idx="6">
                  <c:v>1.0308999999999993</c:v>
                </c:pt>
                <c:pt idx="7">
                  <c:v>1.0310999999999992</c:v>
                </c:pt>
                <c:pt idx="8">
                  <c:v>1.0165</c:v>
                </c:pt>
                <c:pt idx="9">
                  <c:v>1.0167999999999993</c:v>
                </c:pt>
                <c:pt idx="10">
                  <c:v>1.0167999999999993</c:v>
                </c:pt>
                <c:pt idx="11">
                  <c:v>1.0165</c:v>
                </c:pt>
                <c:pt idx="12">
                  <c:v>1.0017999999999994</c:v>
                </c:pt>
                <c:pt idx="13">
                  <c:v>1.0017999999999994</c:v>
                </c:pt>
                <c:pt idx="14">
                  <c:v>1.0016999999999994</c:v>
                </c:pt>
                <c:pt idx="15">
                  <c:v>1.0052999999999994</c:v>
                </c:pt>
                <c:pt idx="16">
                  <c:v>1.0052999999999994</c:v>
                </c:pt>
                <c:pt idx="17">
                  <c:v>1.0053999999999994</c:v>
                </c:pt>
                <c:pt idx="18">
                  <c:v>1.0017999999999994</c:v>
                </c:pt>
                <c:pt idx="19">
                  <c:v>1.0017999999999994</c:v>
                </c:pt>
                <c:pt idx="20">
                  <c:v>1.0016999999999994</c:v>
                </c:pt>
                <c:pt idx="21">
                  <c:v>1.0052999999999994</c:v>
                </c:pt>
                <c:pt idx="22">
                  <c:v>1.0005999999999993</c:v>
                </c:pt>
                <c:pt idx="23">
                  <c:v>1.0001</c:v>
                </c:pt>
                <c:pt idx="24">
                  <c:v>1</c:v>
                </c:pt>
                <c:pt idx="25">
                  <c:v>1</c:v>
                </c:pt>
                <c:pt idx="26">
                  <c:v>1</c:v>
                </c:pt>
                <c:pt idx="27">
                  <c:v>1.0001</c:v>
                </c:pt>
                <c:pt idx="28">
                  <c:v>0.99809999999999999</c:v>
                </c:pt>
                <c:pt idx="29">
                  <c:v>0.99849999999999972</c:v>
                </c:pt>
                <c:pt idx="30">
                  <c:v>0.99809999999999999</c:v>
                </c:pt>
                <c:pt idx="31">
                  <c:v>0.99829999999999997</c:v>
                </c:pt>
                <c:pt idx="32">
                  <c:v>0.99809999999999999</c:v>
                </c:pt>
                <c:pt idx="33">
                  <c:v>0.99739999999999962</c:v>
                </c:pt>
                <c:pt idx="34">
                  <c:v>0.99729999999999996</c:v>
                </c:pt>
                <c:pt idx="35">
                  <c:v>0.99760000000000004</c:v>
                </c:pt>
                <c:pt idx="36">
                  <c:v>0.99739999999999962</c:v>
                </c:pt>
                <c:pt idx="37">
                  <c:v>0.99709999999999999</c:v>
                </c:pt>
                <c:pt idx="38">
                  <c:v>0.99729999999999996</c:v>
                </c:pt>
                <c:pt idx="39">
                  <c:v>0.997</c:v>
                </c:pt>
                <c:pt idx="40">
                  <c:v>0.997</c:v>
                </c:pt>
                <c:pt idx="41">
                  <c:v>0.99709999999999999</c:v>
                </c:pt>
                <c:pt idx="42">
                  <c:v>0.99729999999999996</c:v>
                </c:pt>
                <c:pt idx="43">
                  <c:v>0.997</c:v>
                </c:pt>
                <c:pt idx="44">
                  <c:v>0.997</c:v>
                </c:pt>
                <c:pt idx="45">
                  <c:v>0.99739999999999962</c:v>
                </c:pt>
              </c:numCache>
            </c:numRef>
          </c:yVal>
        </c:ser>
        <c:ser>
          <c:idx val="2"/>
          <c:order val="3"/>
          <c:spPr>
            <a:ln w="19050">
              <a:solidFill>
                <a:schemeClr val="accent1"/>
              </a:solidFill>
            </a:ln>
          </c:spPr>
          <c:marker>
            <c:symbol val="none"/>
          </c:marker>
          <c:xVal>
            <c:numRef>
              <c:f>'Flow Data'!$AD$4:$AD$175</c:f>
              <c:numCache>
                <c:formatCode>General</c:formatCode>
                <c:ptCount val="172"/>
                <c:pt idx="0">
                  <c:v>280</c:v>
                </c:pt>
                <c:pt idx="1">
                  <c:v>280</c:v>
                </c:pt>
                <c:pt idx="2">
                  <c:v>280</c:v>
                </c:pt>
                <c:pt idx="3">
                  <c:v>597</c:v>
                </c:pt>
                <c:pt idx="4">
                  <c:v>598</c:v>
                </c:pt>
                <c:pt idx="5">
                  <c:v>601</c:v>
                </c:pt>
                <c:pt idx="6">
                  <c:v>602</c:v>
                </c:pt>
                <c:pt idx="7">
                  <c:v>603</c:v>
                </c:pt>
                <c:pt idx="8">
                  <c:v>1103</c:v>
                </c:pt>
                <c:pt idx="9">
                  <c:v>1108</c:v>
                </c:pt>
                <c:pt idx="10">
                  <c:v>1114</c:v>
                </c:pt>
                <c:pt idx="11">
                  <c:v>1115</c:v>
                </c:pt>
                <c:pt idx="12">
                  <c:v>2475</c:v>
                </c:pt>
                <c:pt idx="13">
                  <c:v>2475</c:v>
                </c:pt>
                <c:pt idx="14">
                  <c:v>2489</c:v>
                </c:pt>
                <c:pt idx="15">
                  <c:v>2504</c:v>
                </c:pt>
                <c:pt idx="16">
                  <c:v>3717</c:v>
                </c:pt>
                <c:pt idx="17">
                  <c:v>3717</c:v>
                </c:pt>
                <c:pt idx="18">
                  <c:v>3725</c:v>
                </c:pt>
                <c:pt idx="19">
                  <c:v>3725</c:v>
                </c:pt>
                <c:pt idx="20">
                  <c:v>3731</c:v>
                </c:pt>
                <c:pt idx="21">
                  <c:v>3731</c:v>
                </c:pt>
                <c:pt idx="22">
                  <c:v>4902</c:v>
                </c:pt>
                <c:pt idx="23">
                  <c:v>4934</c:v>
                </c:pt>
                <c:pt idx="24">
                  <c:v>4965</c:v>
                </c:pt>
                <c:pt idx="25">
                  <c:v>4998</c:v>
                </c:pt>
                <c:pt idx="26">
                  <c:v>5032</c:v>
                </c:pt>
                <c:pt idx="27">
                  <c:v>5068</c:v>
                </c:pt>
                <c:pt idx="28">
                  <c:v>5476</c:v>
                </c:pt>
                <c:pt idx="29">
                  <c:v>5478</c:v>
                </c:pt>
                <c:pt idx="30">
                  <c:v>5564</c:v>
                </c:pt>
                <c:pt idx="31">
                  <c:v>5583</c:v>
                </c:pt>
                <c:pt idx="32">
                  <c:v>5588</c:v>
                </c:pt>
                <c:pt idx="33">
                  <c:v>5624</c:v>
                </c:pt>
                <c:pt idx="34">
                  <c:v>5633</c:v>
                </c:pt>
                <c:pt idx="35">
                  <c:v>6036</c:v>
                </c:pt>
                <c:pt idx="36">
                  <c:v>6091</c:v>
                </c:pt>
                <c:pt idx="37">
                  <c:v>6155</c:v>
                </c:pt>
                <c:pt idx="38">
                  <c:v>6219</c:v>
                </c:pt>
                <c:pt idx="39">
                  <c:v>6272</c:v>
                </c:pt>
                <c:pt idx="40">
                  <c:v>7699</c:v>
                </c:pt>
                <c:pt idx="41">
                  <c:v>7831</c:v>
                </c:pt>
                <c:pt idx="42">
                  <c:v>7968</c:v>
                </c:pt>
                <c:pt idx="43">
                  <c:v>8095</c:v>
                </c:pt>
                <c:pt idx="44">
                  <c:v>9860</c:v>
                </c:pt>
                <c:pt idx="45">
                  <c:v>9860</c:v>
                </c:pt>
                <c:pt idx="46">
                  <c:v>10073</c:v>
                </c:pt>
                <c:pt idx="47">
                  <c:v>10073</c:v>
                </c:pt>
                <c:pt idx="48">
                  <c:v>10301</c:v>
                </c:pt>
                <c:pt idx="49">
                  <c:v>10301</c:v>
                </c:pt>
                <c:pt idx="50">
                  <c:v>10520</c:v>
                </c:pt>
                <c:pt idx="51">
                  <c:v>10520</c:v>
                </c:pt>
                <c:pt idx="52">
                  <c:v>10592</c:v>
                </c:pt>
                <c:pt idx="53">
                  <c:v>10610</c:v>
                </c:pt>
                <c:pt idx="54">
                  <c:v>10641</c:v>
                </c:pt>
                <c:pt idx="55">
                  <c:v>10658</c:v>
                </c:pt>
                <c:pt idx="56">
                  <c:v>10672</c:v>
                </c:pt>
                <c:pt idx="57">
                  <c:v>12631</c:v>
                </c:pt>
                <c:pt idx="58">
                  <c:v>13032</c:v>
                </c:pt>
                <c:pt idx="59">
                  <c:v>13452</c:v>
                </c:pt>
                <c:pt idx="60">
                  <c:v>21035</c:v>
                </c:pt>
                <c:pt idx="61">
                  <c:v>21092</c:v>
                </c:pt>
                <c:pt idx="62">
                  <c:v>21155</c:v>
                </c:pt>
                <c:pt idx="63">
                  <c:v>21207</c:v>
                </c:pt>
                <c:pt idx="64">
                  <c:v>21240</c:v>
                </c:pt>
                <c:pt idx="65">
                  <c:v>21307</c:v>
                </c:pt>
                <c:pt idx="66">
                  <c:v>21444</c:v>
                </c:pt>
                <c:pt idx="67">
                  <c:v>31305</c:v>
                </c:pt>
                <c:pt idx="68">
                  <c:v>31353</c:v>
                </c:pt>
                <c:pt idx="69">
                  <c:v>31404</c:v>
                </c:pt>
                <c:pt idx="70">
                  <c:v>31589</c:v>
                </c:pt>
                <c:pt idx="71">
                  <c:v>31685</c:v>
                </c:pt>
                <c:pt idx="72">
                  <c:v>31752</c:v>
                </c:pt>
                <c:pt idx="73">
                  <c:v>31769</c:v>
                </c:pt>
                <c:pt idx="74">
                  <c:v>42720</c:v>
                </c:pt>
                <c:pt idx="75">
                  <c:v>43076</c:v>
                </c:pt>
                <c:pt idx="76">
                  <c:v>43092</c:v>
                </c:pt>
                <c:pt idx="77">
                  <c:v>57373</c:v>
                </c:pt>
                <c:pt idx="78">
                  <c:v>57384</c:v>
                </c:pt>
                <c:pt idx="79">
                  <c:v>57775</c:v>
                </c:pt>
                <c:pt idx="80">
                  <c:v>66054</c:v>
                </c:pt>
                <c:pt idx="81">
                  <c:v>66276</c:v>
                </c:pt>
                <c:pt idx="82">
                  <c:v>66417</c:v>
                </c:pt>
                <c:pt idx="83">
                  <c:v>76717</c:v>
                </c:pt>
                <c:pt idx="84">
                  <c:v>76777</c:v>
                </c:pt>
                <c:pt idx="85">
                  <c:v>76929</c:v>
                </c:pt>
                <c:pt idx="86">
                  <c:v>76940</c:v>
                </c:pt>
                <c:pt idx="87">
                  <c:v>76975</c:v>
                </c:pt>
                <c:pt idx="88">
                  <c:v>77078</c:v>
                </c:pt>
                <c:pt idx="89">
                  <c:v>77124</c:v>
                </c:pt>
                <c:pt idx="90">
                  <c:v>77213</c:v>
                </c:pt>
                <c:pt idx="91">
                  <c:v>90585</c:v>
                </c:pt>
                <c:pt idx="92">
                  <c:v>90919</c:v>
                </c:pt>
                <c:pt idx="93">
                  <c:v>91268</c:v>
                </c:pt>
                <c:pt idx="94">
                  <c:v>91605</c:v>
                </c:pt>
                <c:pt idx="95">
                  <c:v>138871</c:v>
                </c:pt>
                <c:pt idx="96">
                  <c:v>140424</c:v>
                </c:pt>
                <c:pt idx="97">
                  <c:v>140790</c:v>
                </c:pt>
                <c:pt idx="98">
                  <c:v>140867</c:v>
                </c:pt>
                <c:pt idx="99">
                  <c:v>142186</c:v>
                </c:pt>
                <c:pt idx="100">
                  <c:v>142247</c:v>
                </c:pt>
                <c:pt idx="101">
                  <c:v>143114</c:v>
                </c:pt>
                <c:pt idx="102">
                  <c:v>203710</c:v>
                </c:pt>
                <c:pt idx="103">
                  <c:v>205564</c:v>
                </c:pt>
                <c:pt idx="104">
                  <c:v>206673</c:v>
                </c:pt>
                <c:pt idx="105">
                  <c:v>207906</c:v>
                </c:pt>
                <c:pt idx="106">
                  <c:v>212053</c:v>
                </c:pt>
                <c:pt idx="107">
                  <c:v>213799</c:v>
                </c:pt>
                <c:pt idx="108">
                  <c:v>214014</c:v>
                </c:pt>
                <c:pt idx="109">
                  <c:v>217049</c:v>
                </c:pt>
                <c:pt idx="110">
                  <c:v>223226</c:v>
                </c:pt>
                <c:pt idx="111">
                  <c:v>299522</c:v>
                </c:pt>
                <c:pt idx="112">
                  <c:v>302441</c:v>
                </c:pt>
                <c:pt idx="113">
                  <c:v>303531</c:v>
                </c:pt>
                <c:pt idx="114">
                  <c:v>304558</c:v>
                </c:pt>
                <c:pt idx="115">
                  <c:v>304568</c:v>
                </c:pt>
                <c:pt idx="116">
                  <c:v>306543</c:v>
                </c:pt>
                <c:pt idx="117">
                  <c:v>306796</c:v>
                </c:pt>
                <c:pt idx="118">
                  <c:v>309166</c:v>
                </c:pt>
                <c:pt idx="119">
                  <c:v>393794</c:v>
                </c:pt>
                <c:pt idx="120">
                  <c:v>393904</c:v>
                </c:pt>
                <c:pt idx="121">
                  <c:v>394446</c:v>
                </c:pt>
                <c:pt idx="122">
                  <c:v>399011</c:v>
                </c:pt>
                <c:pt idx="123">
                  <c:v>400152</c:v>
                </c:pt>
                <c:pt idx="124">
                  <c:v>400655</c:v>
                </c:pt>
                <c:pt idx="125">
                  <c:v>404990</c:v>
                </c:pt>
                <c:pt idx="126">
                  <c:v>409867</c:v>
                </c:pt>
                <c:pt idx="127">
                  <c:v>455869</c:v>
                </c:pt>
                <c:pt idx="128">
                  <c:v>457686</c:v>
                </c:pt>
                <c:pt idx="129">
                  <c:v>462723</c:v>
                </c:pt>
                <c:pt idx="130">
                  <c:v>474489</c:v>
                </c:pt>
                <c:pt idx="131">
                  <c:v>475010</c:v>
                </c:pt>
                <c:pt idx="132">
                  <c:v>477144</c:v>
                </c:pt>
                <c:pt idx="133">
                  <c:v>478416</c:v>
                </c:pt>
                <c:pt idx="134">
                  <c:v>478585</c:v>
                </c:pt>
                <c:pt idx="135">
                  <c:v>480991</c:v>
                </c:pt>
                <c:pt idx="136">
                  <c:v>482242</c:v>
                </c:pt>
                <c:pt idx="137">
                  <c:v>565938</c:v>
                </c:pt>
                <c:pt idx="138">
                  <c:v>566028</c:v>
                </c:pt>
                <c:pt idx="139">
                  <c:v>566621</c:v>
                </c:pt>
                <c:pt idx="140">
                  <c:v>566860</c:v>
                </c:pt>
                <c:pt idx="141">
                  <c:v>571685</c:v>
                </c:pt>
                <c:pt idx="142">
                  <c:v>572112</c:v>
                </c:pt>
                <c:pt idx="143">
                  <c:v>573023</c:v>
                </c:pt>
                <c:pt idx="144">
                  <c:v>573850</c:v>
                </c:pt>
                <c:pt idx="145">
                  <c:v>574543</c:v>
                </c:pt>
                <c:pt idx="146">
                  <c:v>665054</c:v>
                </c:pt>
                <c:pt idx="147">
                  <c:v>665088</c:v>
                </c:pt>
                <c:pt idx="148">
                  <c:v>665432</c:v>
                </c:pt>
                <c:pt idx="149">
                  <c:v>665503</c:v>
                </c:pt>
                <c:pt idx="150">
                  <c:v>665871</c:v>
                </c:pt>
                <c:pt idx="151">
                  <c:v>666636</c:v>
                </c:pt>
                <c:pt idx="152">
                  <c:v>666800</c:v>
                </c:pt>
                <c:pt idx="153">
                  <c:v>666907</c:v>
                </c:pt>
                <c:pt idx="154">
                  <c:v>667508</c:v>
                </c:pt>
                <c:pt idx="155">
                  <c:v>775959</c:v>
                </c:pt>
                <c:pt idx="156">
                  <c:v>778064</c:v>
                </c:pt>
                <c:pt idx="157">
                  <c:v>778929</c:v>
                </c:pt>
                <c:pt idx="158">
                  <c:v>779005</c:v>
                </c:pt>
                <c:pt idx="159">
                  <c:v>779258</c:v>
                </c:pt>
                <c:pt idx="160">
                  <c:v>779368</c:v>
                </c:pt>
                <c:pt idx="161">
                  <c:v>796836</c:v>
                </c:pt>
                <c:pt idx="162">
                  <c:v>798580</c:v>
                </c:pt>
                <c:pt idx="163">
                  <c:v>851434</c:v>
                </c:pt>
                <c:pt idx="164">
                  <c:v>852646</c:v>
                </c:pt>
                <c:pt idx="165">
                  <c:v>853292</c:v>
                </c:pt>
                <c:pt idx="166">
                  <c:v>853623</c:v>
                </c:pt>
                <c:pt idx="167">
                  <c:v>854871</c:v>
                </c:pt>
                <c:pt idx="168">
                  <c:v>857849</c:v>
                </c:pt>
                <c:pt idx="169">
                  <c:v>860059</c:v>
                </c:pt>
                <c:pt idx="170">
                  <c:v>861416</c:v>
                </c:pt>
                <c:pt idx="171">
                  <c:v>861416</c:v>
                </c:pt>
              </c:numCache>
            </c:numRef>
          </c:xVal>
          <c:yVal>
            <c:numRef>
              <c:f>'Flow Data'!$AK$4:$AK$175</c:f>
              <c:numCache>
                <c:formatCode>General</c:formatCode>
                <c:ptCount val="172"/>
                <c:pt idx="0">
                  <c:v>1.0575999999999994</c:v>
                </c:pt>
                <c:pt idx="1">
                  <c:v>1.0575999999999994</c:v>
                </c:pt>
                <c:pt idx="2">
                  <c:v>1.0575999999999994</c:v>
                </c:pt>
                <c:pt idx="3">
                  <c:v>1.0309999999999993</c:v>
                </c:pt>
                <c:pt idx="4">
                  <c:v>1.0310999999999992</c:v>
                </c:pt>
                <c:pt idx="5">
                  <c:v>1.0308999999999993</c:v>
                </c:pt>
                <c:pt idx="6">
                  <c:v>1.0306999999999993</c:v>
                </c:pt>
                <c:pt idx="7">
                  <c:v>1.0307999999999993</c:v>
                </c:pt>
                <c:pt idx="8">
                  <c:v>1.0165</c:v>
                </c:pt>
                <c:pt idx="9">
                  <c:v>1.0167999999999993</c:v>
                </c:pt>
                <c:pt idx="10">
                  <c:v>1.0167999999999993</c:v>
                </c:pt>
                <c:pt idx="11">
                  <c:v>1.0165</c:v>
                </c:pt>
                <c:pt idx="12">
                  <c:v>1.0052999999999994</c:v>
                </c:pt>
                <c:pt idx="13">
                  <c:v>1.0052999999999994</c:v>
                </c:pt>
                <c:pt idx="14">
                  <c:v>1.0052999999999994</c:v>
                </c:pt>
                <c:pt idx="15">
                  <c:v>1.0053999999999994</c:v>
                </c:pt>
                <c:pt idx="16">
                  <c:v>1.0016999999999994</c:v>
                </c:pt>
                <c:pt idx="17">
                  <c:v>1.0016999999999994</c:v>
                </c:pt>
                <c:pt idx="18">
                  <c:v>1.0017999999999994</c:v>
                </c:pt>
                <c:pt idx="19">
                  <c:v>1.0017999999999994</c:v>
                </c:pt>
                <c:pt idx="20">
                  <c:v>1.0017999999999994</c:v>
                </c:pt>
                <c:pt idx="21">
                  <c:v>1.0017999999999994</c:v>
                </c:pt>
                <c:pt idx="22">
                  <c:v>1.0005999999999993</c:v>
                </c:pt>
                <c:pt idx="23">
                  <c:v>1.0001</c:v>
                </c:pt>
                <c:pt idx="24">
                  <c:v>1</c:v>
                </c:pt>
                <c:pt idx="25">
                  <c:v>1</c:v>
                </c:pt>
                <c:pt idx="26">
                  <c:v>1</c:v>
                </c:pt>
                <c:pt idx="27">
                  <c:v>1.0001</c:v>
                </c:pt>
                <c:pt idx="28">
                  <c:v>0.99990000000000001</c:v>
                </c:pt>
                <c:pt idx="29">
                  <c:v>0.99939999999999996</c:v>
                </c:pt>
                <c:pt idx="30">
                  <c:v>0.99960000000000004</c:v>
                </c:pt>
                <c:pt idx="31">
                  <c:v>0.99990000000000001</c:v>
                </c:pt>
                <c:pt idx="32">
                  <c:v>0.99970000000000003</c:v>
                </c:pt>
                <c:pt idx="33">
                  <c:v>0.99929999999999997</c:v>
                </c:pt>
                <c:pt idx="34">
                  <c:v>0.99919999999999998</c:v>
                </c:pt>
                <c:pt idx="35">
                  <c:v>0.99809999999999999</c:v>
                </c:pt>
                <c:pt idx="36">
                  <c:v>0.99849999999999972</c:v>
                </c:pt>
                <c:pt idx="37">
                  <c:v>0.99809999999999999</c:v>
                </c:pt>
                <c:pt idx="38">
                  <c:v>0.99829999999999997</c:v>
                </c:pt>
                <c:pt idx="39">
                  <c:v>0.99809999999999999</c:v>
                </c:pt>
                <c:pt idx="40">
                  <c:v>0.99739999999999962</c:v>
                </c:pt>
                <c:pt idx="41">
                  <c:v>0.99729999999999996</c:v>
                </c:pt>
                <c:pt idx="42">
                  <c:v>0.99760000000000004</c:v>
                </c:pt>
                <c:pt idx="43">
                  <c:v>0.99739999999999962</c:v>
                </c:pt>
                <c:pt idx="44">
                  <c:v>0.99709999999999999</c:v>
                </c:pt>
                <c:pt idx="45">
                  <c:v>0.99709999999999999</c:v>
                </c:pt>
                <c:pt idx="46">
                  <c:v>0.99729999999999996</c:v>
                </c:pt>
                <c:pt idx="47">
                  <c:v>0.99729999999999996</c:v>
                </c:pt>
                <c:pt idx="48">
                  <c:v>0.997</c:v>
                </c:pt>
                <c:pt idx="49">
                  <c:v>0.997</c:v>
                </c:pt>
                <c:pt idx="50">
                  <c:v>0.997</c:v>
                </c:pt>
                <c:pt idx="51">
                  <c:v>0.997</c:v>
                </c:pt>
                <c:pt idx="52">
                  <c:v>0.99690000000000001</c:v>
                </c:pt>
                <c:pt idx="53">
                  <c:v>0.99719999999999998</c:v>
                </c:pt>
                <c:pt idx="54">
                  <c:v>0.99709999999999999</c:v>
                </c:pt>
                <c:pt idx="55">
                  <c:v>0.99670000000000003</c:v>
                </c:pt>
                <c:pt idx="56">
                  <c:v>0.99680000000000002</c:v>
                </c:pt>
                <c:pt idx="57">
                  <c:v>0.99739999999999962</c:v>
                </c:pt>
                <c:pt idx="58">
                  <c:v>0.99749999999999972</c:v>
                </c:pt>
                <c:pt idx="59">
                  <c:v>0.99739999999999962</c:v>
                </c:pt>
                <c:pt idx="60">
                  <c:v>0.99860000000000004</c:v>
                </c:pt>
                <c:pt idx="61">
                  <c:v>0.99809999999999999</c:v>
                </c:pt>
                <c:pt idx="62">
                  <c:v>0.99809999999999999</c:v>
                </c:pt>
                <c:pt idx="63">
                  <c:v>0.99870000000000003</c:v>
                </c:pt>
                <c:pt idx="64">
                  <c:v>0.99839999999999962</c:v>
                </c:pt>
                <c:pt idx="65">
                  <c:v>0.99790000000000001</c:v>
                </c:pt>
                <c:pt idx="66">
                  <c:v>0.99849999999999972</c:v>
                </c:pt>
                <c:pt idx="67">
                  <c:v>0.99990000000000001</c:v>
                </c:pt>
                <c:pt idx="68">
                  <c:v>0.99990000000000001</c:v>
                </c:pt>
                <c:pt idx="69">
                  <c:v>1.0003</c:v>
                </c:pt>
                <c:pt idx="70">
                  <c:v>1.0001</c:v>
                </c:pt>
                <c:pt idx="71">
                  <c:v>1.0005999999999993</c:v>
                </c:pt>
                <c:pt idx="72">
                  <c:v>1</c:v>
                </c:pt>
                <c:pt idx="73">
                  <c:v>0.99980000000000002</c:v>
                </c:pt>
                <c:pt idx="74">
                  <c:v>1.0009999999999992</c:v>
                </c:pt>
                <c:pt idx="75">
                  <c:v>1.0009999999999992</c:v>
                </c:pt>
                <c:pt idx="76">
                  <c:v>1.0009999999999992</c:v>
                </c:pt>
                <c:pt idx="77">
                  <c:v>1.0018999999999993</c:v>
                </c:pt>
                <c:pt idx="78">
                  <c:v>1.0021</c:v>
                </c:pt>
                <c:pt idx="79">
                  <c:v>1.0018999999999993</c:v>
                </c:pt>
                <c:pt idx="80">
                  <c:v>1.0023</c:v>
                </c:pt>
                <c:pt idx="81">
                  <c:v>1.0024</c:v>
                </c:pt>
                <c:pt idx="82">
                  <c:v>1.0024999999999993</c:v>
                </c:pt>
                <c:pt idx="83">
                  <c:v>1.0017999999999994</c:v>
                </c:pt>
                <c:pt idx="84">
                  <c:v>1.0026999999999993</c:v>
                </c:pt>
                <c:pt idx="85">
                  <c:v>1.0021</c:v>
                </c:pt>
                <c:pt idx="86">
                  <c:v>1.0024</c:v>
                </c:pt>
                <c:pt idx="87">
                  <c:v>1.0024999999999993</c:v>
                </c:pt>
                <c:pt idx="88">
                  <c:v>1.0024999999999993</c:v>
                </c:pt>
                <c:pt idx="89">
                  <c:v>1.0024999999999993</c:v>
                </c:pt>
                <c:pt idx="90">
                  <c:v>1.0024</c:v>
                </c:pt>
                <c:pt idx="91">
                  <c:v>1.0023</c:v>
                </c:pt>
                <c:pt idx="92">
                  <c:v>1.0021</c:v>
                </c:pt>
                <c:pt idx="93">
                  <c:v>1.0023</c:v>
                </c:pt>
                <c:pt idx="94">
                  <c:v>1.0022</c:v>
                </c:pt>
                <c:pt idx="95">
                  <c:v>1.0014999999999994</c:v>
                </c:pt>
                <c:pt idx="96">
                  <c:v>1.0014999999999994</c:v>
                </c:pt>
                <c:pt idx="97">
                  <c:v>1.0013999999999994</c:v>
                </c:pt>
                <c:pt idx="98">
                  <c:v>1.0010999999999994</c:v>
                </c:pt>
                <c:pt idx="99">
                  <c:v>1.0012999999999994</c:v>
                </c:pt>
                <c:pt idx="100">
                  <c:v>1.0014999999999994</c:v>
                </c:pt>
                <c:pt idx="101">
                  <c:v>1.0016999999999994</c:v>
                </c:pt>
                <c:pt idx="102">
                  <c:v>1.0002</c:v>
                </c:pt>
                <c:pt idx="103">
                  <c:v>0.99950000000000006</c:v>
                </c:pt>
                <c:pt idx="104">
                  <c:v>1</c:v>
                </c:pt>
                <c:pt idx="105">
                  <c:v>1.0001</c:v>
                </c:pt>
                <c:pt idx="106">
                  <c:v>0.99960000000000004</c:v>
                </c:pt>
                <c:pt idx="107">
                  <c:v>1.0002</c:v>
                </c:pt>
                <c:pt idx="108">
                  <c:v>0.99960000000000004</c:v>
                </c:pt>
                <c:pt idx="109">
                  <c:v>0.99980000000000002</c:v>
                </c:pt>
                <c:pt idx="110">
                  <c:v>0.99929999999999997</c:v>
                </c:pt>
                <c:pt idx="111">
                  <c:v>0.99929999999999997</c:v>
                </c:pt>
                <c:pt idx="112">
                  <c:v>0.99960000000000004</c:v>
                </c:pt>
                <c:pt idx="113">
                  <c:v>0.99950000000000006</c:v>
                </c:pt>
                <c:pt idx="114">
                  <c:v>0.99939999999999996</c:v>
                </c:pt>
                <c:pt idx="115">
                  <c:v>0.99950000000000006</c:v>
                </c:pt>
                <c:pt idx="116">
                  <c:v>0.99980000000000002</c:v>
                </c:pt>
                <c:pt idx="117">
                  <c:v>0.99950000000000006</c:v>
                </c:pt>
                <c:pt idx="118">
                  <c:v>0.99960000000000004</c:v>
                </c:pt>
                <c:pt idx="119">
                  <c:v>0.99919999999999998</c:v>
                </c:pt>
                <c:pt idx="120">
                  <c:v>0.99950000000000006</c:v>
                </c:pt>
                <c:pt idx="121">
                  <c:v>0.99929999999999997</c:v>
                </c:pt>
                <c:pt idx="122">
                  <c:v>0.99960000000000004</c:v>
                </c:pt>
                <c:pt idx="123">
                  <c:v>0.99919999999999998</c:v>
                </c:pt>
                <c:pt idx="124">
                  <c:v>0.99970000000000003</c:v>
                </c:pt>
                <c:pt idx="125">
                  <c:v>1</c:v>
                </c:pt>
                <c:pt idx="126">
                  <c:v>0.99990000000000001</c:v>
                </c:pt>
                <c:pt idx="127">
                  <c:v>0.99939999999999996</c:v>
                </c:pt>
                <c:pt idx="128">
                  <c:v>0.99960000000000004</c:v>
                </c:pt>
                <c:pt idx="129">
                  <c:v>1.0001</c:v>
                </c:pt>
                <c:pt idx="130">
                  <c:v>0.99970000000000003</c:v>
                </c:pt>
                <c:pt idx="131">
                  <c:v>0.99980000000000002</c:v>
                </c:pt>
                <c:pt idx="132">
                  <c:v>0.99970000000000003</c:v>
                </c:pt>
                <c:pt idx="133">
                  <c:v>0.99970000000000003</c:v>
                </c:pt>
                <c:pt idx="134">
                  <c:v>0.99919999999999998</c:v>
                </c:pt>
                <c:pt idx="135">
                  <c:v>0.99990000000000001</c:v>
                </c:pt>
                <c:pt idx="136">
                  <c:v>0.99990000000000001</c:v>
                </c:pt>
                <c:pt idx="137">
                  <c:v>1.0001</c:v>
                </c:pt>
                <c:pt idx="138">
                  <c:v>0.99960000000000004</c:v>
                </c:pt>
                <c:pt idx="139">
                  <c:v>0.99970000000000003</c:v>
                </c:pt>
                <c:pt idx="140">
                  <c:v>1.0002</c:v>
                </c:pt>
                <c:pt idx="141">
                  <c:v>0.99990000000000001</c:v>
                </c:pt>
                <c:pt idx="142">
                  <c:v>0.99990000000000001</c:v>
                </c:pt>
                <c:pt idx="143">
                  <c:v>0.99980000000000002</c:v>
                </c:pt>
                <c:pt idx="144">
                  <c:v>1.0003</c:v>
                </c:pt>
                <c:pt idx="145">
                  <c:v>0.99980000000000002</c:v>
                </c:pt>
                <c:pt idx="146">
                  <c:v>1</c:v>
                </c:pt>
                <c:pt idx="147">
                  <c:v>0.99980000000000002</c:v>
                </c:pt>
                <c:pt idx="148">
                  <c:v>0.99970000000000003</c:v>
                </c:pt>
                <c:pt idx="149">
                  <c:v>0.99990000000000001</c:v>
                </c:pt>
                <c:pt idx="150">
                  <c:v>0.99990000000000001</c:v>
                </c:pt>
                <c:pt idx="151">
                  <c:v>1.0002</c:v>
                </c:pt>
                <c:pt idx="152">
                  <c:v>0.99990000000000001</c:v>
                </c:pt>
                <c:pt idx="153">
                  <c:v>0.99990000000000001</c:v>
                </c:pt>
                <c:pt idx="154">
                  <c:v>1.0003</c:v>
                </c:pt>
                <c:pt idx="155">
                  <c:v>1.0004</c:v>
                </c:pt>
                <c:pt idx="156">
                  <c:v>0.99980000000000002</c:v>
                </c:pt>
                <c:pt idx="157">
                  <c:v>1</c:v>
                </c:pt>
                <c:pt idx="158">
                  <c:v>1.0001</c:v>
                </c:pt>
                <c:pt idx="159">
                  <c:v>1</c:v>
                </c:pt>
                <c:pt idx="160">
                  <c:v>1.0003</c:v>
                </c:pt>
                <c:pt idx="161">
                  <c:v>1.0001</c:v>
                </c:pt>
                <c:pt idx="162">
                  <c:v>1.0002</c:v>
                </c:pt>
                <c:pt idx="163">
                  <c:v>1.0001</c:v>
                </c:pt>
                <c:pt idx="164">
                  <c:v>0.99960000000000004</c:v>
                </c:pt>
                <c:pt idx="165">
                  <c:v>0.99970000000000003</c:v>
                </c:pt>
                <c:pt idx="166">
                  <c:v>1.0004</c:v>
                </c:pt>
                <c:pt idx="167">
                  <c:v>0.99960000000000004</c:v>
                </c:pt>
                <c:pt idx="168">
                  <c:v>0.99980000000000002</c:v>
                </c:pt>
                <c:pt idx="169">
                  <c:v>1</c:v>
                </c:pt>
                <c:pt idx="170">
                  <c:v>1.0001</c:v>
                </c:pt>
                <c:pt idx="171">
                  <c:v>1.0001</c:v>
                </c:pt>
              </c:numCache>
            </c:numRef>
          </c:yVal>
          <c:smooth val="1"/>
        </c:ser>
        <c:axId val="147206144"/>
        <c:axId val="147208448"/>
        <c:extLst>
          <c:ext xmlns:c15="http://schemas.microsoft.com/office/drawing/2012/chart" uri="{02D57815-91ED-43cb-92C2-25804820EDAC}">
            <c15:filteredScatterSeries>
              <c15:ser>
                <c:idx val="2"/>
                <c:order val="4"/>
                <c:tx>
                  <c:v>FH 5cS</c:v>
                </c:tx>
                <c:spPr>
                  <a:ln w="25400" cap="flat" cmpd="dbl" algn="ctr">
                    <a:noFill/>
                    <a:round/>
                  </a:ln>
                  <a:effectLst/>
                </c:spPr>
                <c:marker>
                  <c:symbol val="triangle"/>
                  <c:size val="6"/>
                  <c:spPr>
                    <a:solidFill>
                      <a:srgbClr val="FF0000"/>
                    </a:solidFill>
                    <a:ln w="34925" cap="flat" cmpd="dbl" algn="ctr">
                      <a:noFill/>
                      <a:round/>
                    </a:ln>
                    <a:effectLst/>
                  </c:spPr>
                </c:marker>
                <c:xVal>
                  <c:numRef>
                    <c:extLst>
                      <c:ext uri="{02D57815-91ED-43cb-92C2-25804820EDAC}">
                        <c15:formulaRef>
                          <c15:sqref>'FH Equivalence'!$D$4:$D$17</c15:sqref>
                        </c15:formulaRef>
                      </c:ext>
                    </c:extLst>
                    <c:numCache>
                      <c:formatCode>General</c:formatCode>
                      <c:ptCount val="14"/>
                      <c:pt idx="0">
                        <c:v>35434.185113653242</c:v>
                      </c:pt>
                      <c:pt idx="1">
                        <c:v>32616.469816272966</c:v>
                      </c:pt>
                      <c:pt idx="2">
                        <c:v>170921.91601049868</c:v>
                      </c:pt>
                      <c:pt idx="3">
                        <c:v>169405.62117235345</c:v>
                      </c:pt>
                      <c:pt idx="4">
                        <c:v>204086.83289588802</c:v>
                      </c:pt>
                      <c:pt idx="5">
                        <c:v>203667.43219597545</c:v>
                      </c:pt>
                      <c:pt idx="6">
                        <c:v>230530.78024337869</c:v>
                      </c:pt>
                      <c:pt idx="7">
                        <c:v>230404.08017179673</c:v>
                      </c:pt>
                      <c:pt idx="8">
                        <c:v>261097.17251252686</c:v>
                      </c:pt>
                      <c:pt idx="9">
                        <c:v>259735.14674302077</c:v>
                      </c:pt>
                      <c:pt idx="10">
                        <c:v>291885.28990694345</c:v>
                      </c:pt>
                      <c:pt idx="11">
                        <c:v>290523.26413743745</c:v>
                      </c:pt>
                      <c:pt idx="12">
                        <c:v>324809.71128608921</c:v>
                      </c:pt>
                      <c:pt idx="13">
                        <c:v>324067.69466316712</c:v>
                      </c:pt>
                    </c:numCache>
                  </c:numRef>
                </c:xVal>
                <c:yVal>
                  <c:numRef>
                    <c:extLst>
                      <c:ext uri="{02D57815-91ED-43cb-92C2-25804820EDAC}">
                        <c15:formulaRef>
                          <c15:sqref>'FH Equivalence'!$E$4:$E$16</c15:sqref>
                        </c15:formulaRef>
                      </c:ext>
                    </c:extLst>
                    <c:numCache>
                      <c:formatCode>General</c:formatCode>
                      <c:ptCount val="13"/>
                      <c:pt idx="0">
                        <c:v>1.002</c:v>
                      </c:pt>
                      <c:pt idx="1">
                        <c:v>1.0022</c:v>
                      </c:pt>
                      <c:pt idx="2">
                        <c:v>1.0003</c:v>
                      </c:pt>
                      <c:pt idx="3">
                        <c:v>1.0004</c:v>
                      </c:pt>
                      <c:pt idx="4">
                        <c:v>1</c:v>
                      </c:pt>
                      <c:pt idx="5">
                        <c:v>0.99980000000000002</c:v>
                      </c:pt>
                      <c:pt idx="6">
                        <c:v>0.99960000000000004</c:v>
                      </c:pt>
                      <c:pt idx="7">
                        <c:v>0.99939999999999996</c:v>
                      </c:pt>
                      <c:pt idx="8">
                        <c:v>0.99960000000000004</c:v>
                      </c:pt>
                      <c:pt idx="9">
                        <c:v>0.99939999999999996</c:v>
                      </c:pt>
                      <c:pt idx="10">
                        <c:v>0.99950000000000006</c:v>
                      </c:pt>
                      <c:pt idx="11">
                        <c:v>0.99939999999999996</c:v>
                      </c:pt>
                      <c:pt idx="12">
                        <c:v>0.99939999999999996</c:v>
                      </c:pt>
                    </c:numCache>
                  </c:numRef>
                </c:yVal>
                <c:smooth val="0"/>
              </c15:ser>
            </c15:filteredScatterSeries>
            <c15:filteredScatterSeries>
              <c15:ser>
                <c:idx val="4"/>
                <c:order val="5"/>
                <c:tx>
                  <c:v>FH 15cS</c:v>
                </c:tx>
                <c:spPr>
                  <a:ln w="25400" cap="flat" cmpd="dbl" algn="ctr">
                    <a:noFill/>
                    <a:round/>
                  </a:ln>
                  <a:effectLst/>
                </c:spPr>
                <c:marker>
                  <c:symbol val="triangle"/>
                  <c:size val="6"/>
                  <c:spPr>
                    <a:solidFill>
                      <a:srgbClr val="7030A0"/>
                    </a:solidFill>
                    <a:ln w="34925" cap="flat" cmpd="dbl" algn="ctr">
                      <a:noFill/>
                      <a:round/>
                    </a:ln>
                    <a:effectLst/>
                  </c:spPr>
                </c:marker>
                <c:xVal>
                  <c:numRef>
                    <c:extLst xmlns:c15="http://schemas.microsoft.com/office/drawing/2012/chart">
                      <c:ext xmlns:c15="http://schemas.microsoft.com/office/drawing/2012/chart" uri="{02D57815-91ED-43cb-92C2-25804820EDAC}">
                        <c15:formulaRef>
                          <c15:sqref>'FH Equivalence'!$D$19:$D$32</c15:sqref>
                        </c15:formulaRef>
                      </c:ext>
                    </c:extLst>
                    <c:numCache>
                      <c:formatCode>General</c:formatCode>
                      <c:ptCount val="14"/>
                      <c:pt idx="0">
                        <c:v>12435.17512897095</c:v>
                      </c:pt>
                      <c:pt idx="1">
                        <c:v>12303.01384740701</c:v>
                      </c:pt>
                      <c:pt idx="2">
                        <c:v>63169.965483766588</c:v>
                      </c:pt>
                      <c:pt idx="3">
                        <c:v>63038.709416459926</c:v>
                      </c:pt>
                      <c:pt idx="4">
                        <c:v>75361.762815362381</c:v>
                      </c:pt>
                      <c:pt idx="5">
                        <c:v>75231.399646472768</c:v>
                      </c:pt>
                      <c:pt idx="6">
                        <c:v>87272.215973003389</c:v>
                      </c:pt>
                      <c:pt idx="7">
                        <c:v>87118.150409770227</c:v>
                      </c:pt>
                      <c:pt idx="8">
                        <c:v>98827.133215490932</c:v>
                      </c:pt>
                      <c:pt idx="9">
                        <c:v>98495.299694681045</c:v>
                      </c:pt>
                      <c:pt idx="10">
                        <c:v>111388.67166432964</c:v>
                      </c:pt>
                      <c:pt idx="11">
                        <c:v>111964.63480857997</c:v>
                      </c:pt>
                      <c:pt idx="12">
                        <c:v>123182.82480314963</c:v>
                      </c:pt>
                      <c:pt idx="13">
                        <c:v>123885.86806893894</c:v>
                      </c:pt>
                    </c:numCache>
                  </c:numRef>
                </c:xVal>
                <c:yVal>
                  <c:numRef>
                    <c:extLst xmlns:c15="http://schemas.microsoft.com/office/drawing/2012/chart">
                      <c:ext xmlns:c15="http://schemas.microsoft.com/office/drawing/2012/chart" uri="{02D57815-91ED-43cb-92C2-25804820EDAC}">
                        <c15:formulaRef>
                          <c15:sqref>'FH Equivalence'!$E$19:$E$30</c15:sqref>
                        </c15:formulaRef>
                      </c:ext>
                    </c:extLst>
                    <c:numCache>
                      <c:formatCode>General</c:formatCode>
                      <c:ptCount val="12"/>
                      <c:pt idx="0">
                        <c:v>0.99809999999999999</c:v>
                      </c:pt>
                      <c:pt idx="1">
                        <c:v>0.99819999999999998</c:v>
                      </c:pt>
                      <c:pt idx="2">
                        <c:v>1.0021</c:v>
                      </c:pt>
                      <c:pt idx="3">
                        <c:v>1.002</c:v>
                      </c:pt>
                      <c:pt idx="4">
                        <c:v>1.0024</c:v>
                      </c:pt>
                      <c:pt idx="5">
                        <c:v>1.0024999999999999</c:v>
                      </c:pt>
                      <c:pt idx="6">
                        <c:v>1.0026999999999999</c:v>
                      </c:pt>
                      <c:pt idx="7">
                        <c:v>1.0024999999999999</c:v>
                      </c:pt>
                      <c:pt idx="8">
                        <c:v>1.0026999999999999</c:v>
                      </c:pt>
                      <c:pt idx="9">
                        <c:v>1.0025999999999999</c:v>
                      </c:pt>
                      <c:pt idx="10">
                        <c:v>1.0024999999999999</c:v>
                      </c:pt>
                      <c:pt idx="11">
                        <c:v>1.0023</c:v>
                      </c:pt>
                    </c:numCache>
                  </c:numRef>
                </c:yVal>
                <c:smooth val="0"/>
              </c15:ser>
            </c15:filteredScatterSeries>
            <c15:filteredScatterSeries>
              <c15:ser>
                <c:idx val="6"/>
                <c:order val="6"/>
                <c:tx>
                  <c:v>FH 50cS</c:v>
                </c:tx>
                <c:spPr>
                  <a:ln w="25400" cap="flat" cmpd="dbl" algn="ctr">
                    <a:noFill/>
                    <a:round/>
                  </a:ln>
                  <a:effectLst/>
                </c:spPr>
                <c:marker>
                  <c:symbol val="triangle"/>
                  <c:size val="6"/>
                  <c:spPr>
                    <a:solidFill>
                      <a:srgbClr val="00B0F0"/>
                    </a:solidFill>
                    <a:ln w="34925" cap="flat" cmpd="dbl" algn="ctr">
                      <a:noFill/>
                      <a:round/>
                    </a:ln>
                    <a:effectLst/>
                  </c:spPr>
                </c:marker>
                <c:xVal>
                  <c:numRef>
                    <c:extLst xmlns:c15="http://schemas.microsoft.com/office/drawing/2012/chart">
                      <c:ext xmlns:c15="http://schemas.microsoft.com/office/drawing/2012/chart" uri="{02D57815-91ED-43cb-92C2-25804820EDAC}">
                        <c15:formulaRef>
                          <c15:sqref>'FH Equivalence'!$D$34:$D$47</c15:sqref>
                        </c15:formulaRef>
                      </c:ext>
                    </c:extLst>
                    <c:numCache>
                      <c:formatCode>General</c:formatCode>
                      <c:ptCount val="14"/>
                      <c:pt idx="0">
                        <c:v>3872.9616201625918</c:v>
                      </c:pt>
                      <c:pt idx="1">
                        <c:v>3523.0442475054992</c:v>
                      </c:pt>
                      <c:pt idx="2">
                        <c:v>18231.226231991546</c:v>
                      </c:pt>
                      <c:pt idx="3">
                        <c:v>18001.968503937012</c:v>
                      </c:pt>
                      <c:pt idx="4">
                        <c:v>21580.888683646157</c:v>
                      </c:pt>
                      <c:pt idx="5">
                        <c:v>21594.742568212772</c:v>
                      </c:pt>
                      <c:pt idx="6">
                        <c:v>24975.090402467089</c:v>
                      </c:pt>
                      <c:pt idx="7">
                        <c:v>24878.113210500771</c:v>
                      </c:pt>
                      <c:pt idx="8">
                        <c:v>28461.67900419634</c:v>
                      </c:pt>
                      <c:pt idx="9">
                        <c:v>28502.437946759666</c:v>
                      </c:pt>
                      <c:pt idx="10">
                        <c:v>32487.816881121566</c:v>
                      </c:pt>
                      <c:pt idx="11">
                        <c:v>32428.430821147365</c:v>
                      </c:pt>
                      <c:pt idx="12">
                        <c:v>36392.685841504732</c:v>
                      </c:pt>
                      <c:pt idx="13">
                        <c:v>36672.116430006929</c:v>
                      </c:pt>
                    </c:numCache>
                  </c:numRef>
                </c:xVal>
                <c:yVal>
                  <c:numRef>
                    <c:extLst xmlns:c15="http://schemas.microsoft.com/office/drawing/2012/chart">
                      <c:ext xmlns:c15="http://schemas.microsoft.com/office/drawing/2012/chart" uri="{02D57815-91ED-43cb-92C2-25804820EDAC}">
                        <c15:formulaRef>
                          <c15:sqref>'FH Equivalence'!$E$34:$E$47</c15:sqref>
                        </c15:formulaRef>
                      </c:ext>
                    </c:extLst>
                    <c:numCache>
                      <c:formatCode>General</c:formatCode>
                      <c:ptCount val="14"/>
                      <c:pt idx="0">
                        <c:v>1.0038</c:v>
                      </c:pt>
                      <c:pt idx="1">
                        <c:v>1.0041</c:v>
                      </c:pt>
                      <c:pt idx="2">
                        <c:v>0.99790000000000001</c:v>
                      </c:pt>
                      <c:pt idx="3">
                        <c:v>0.99770000000000003</c:v>
                      </c:pt>
                      <c:pt idx="4">
                        <c:v>0.99829999999999997</c:v>
                      </c:pt>
                      <c:pt idx="5">
                        <c:v>0.99850000000000005</c:v>
                      </c:pt>
                      <c:pt idx="6">
                        <c:v>0.99919999999999998</c:v>
                      </c:pt>
                      <c:pt idx="7">
                        <c:v>0.99919999999999998</c:v>
                      </c:pt>
                      <c:pt idx="8">
                        <c:v>0.99970000000000003</c:v>
                      </c:pt>
                      <c:pt idx="9">
                        <c:v>0.99990000000000001</c:v>
                      </c:pt>
                      <c:pt idx="10">
                        <c:v>1.0005999999999999</c:v>
                      </c:pt>
                      <c:pt idx="11">
                        <c:v>1.0004</c:v>
                      </c:pt>
                      <c:pt idx="12">
                        <c:v>1.0009999999999999</c:v>
                      </c:pt>
                      <c:pt idx="13">
                        <c:v>1.0008999999999999</c:v>
                      </c:pt>
                    </c:numCache>
                  </c:numRef>
                </c:yVal>
                <c:smooth val="0"/>
              </c15:ser>
            </c15:filteredScatterSeries>
            <c15:filteredScatterSeries>
              <c15:ser>
                <c:idx val="7"/>
                <c:order val="7"/>
                <c:tx>
                  <c:v>FH 180cS</c:v>
                </c:tx>
                <c:spPr>
                  <a:ln w="25400" cap="flat" cmpd="dbl" algn="ctr">
                    <a:noFill/>
                    <a:round/>
                  </a:ln>
                  <a:effectLst/>
                </c:spPr>
                <c:marker>
                  <c:symbol val="triangle"/>
                  <c:size val="6"/>
                  <c:spPr>
                    <a:solidFill>
                      <a:schemeClr val="accent2">
                        <a:lumMod val="60000"/>
                        <a:lumOff val="40000"/>
                      </a:schemeClr>
                    </a:solidFill>
                    <a:ln w="34925" cap="flat" cmpd="dbl" algn="ctr">
                      <a:noFill/>
                      <a:round/>
                    </a:ln>
                    <a:effectLst/>
                  </c:spPr>
                </c:marker>
                <c:xVal>
                  <c:numRef>
                    <c:extLst xmlns:c15="http://schemas.microsoft.com/office/drawing/2012/chart">
                      <c:ext xmlns:c15="http://schemas.microsoft.com/office/drawing/2012/chart" uri="{02D57815-91ED-43cb-92C2-25804820EDAC}">
                        <c15:formulaRef>
                          <c15:sqref>'FH Equivalence'!$D$49:$D$61</c15:sqref>
                        </c15:formulaRef>
                      </c:ext>
                    </c:extLst>
                    <c:numCache>
                      <c:formatCode>General</c:formatCode>
                      <c:ptCount val="13"/>
                      <c:pt idx="0">
                        <c:v>915.40129925434815</c:v>
                      </c:pt>
                      <c:pt idx="1">
                        <c:v>909.29579400142416</c:v>
                      </c:pt>
                      <c:pt idx="2">
                        <c:v>4965.6384761771751</c:v>
                      </c:pt>
                      <c:pt idx="3">
                        <c:v>4950.0340639616388</c:v>
                      </c:pt>
                      <c:pt idx="4">
                        <c:v>5973.6939271325837</c:v>
                      </c:pt>
                      <c:pt idx="5">
                        <c:v>5910.2663874400487</c:v>
                      </c:pt>
                      <c:pt idx="6">
                        <c:v>6929.7253953439467</c:v>
                      </c:pt>
                      <c:pt idx="7">
                        <c:v>6955.8727949023096</c:v>
                      </c:pt>
                      <c:pt idx="8">
                        <c:v>8003.7797048019547</c:v>
                      </c:pt>
                      <c:pt idx="9">
                        <c:v>8071.1277924252672</c:v>
                      </c:pt>
                      <c:pt idx="10">
                        <c:v>9133.1455335324481</c:v>
                      </c:pt>
                      <c:pt idx="11">
                        <c:v>9213.418160786583</c:v>
                      </c:pt>
                      <c:pt idx="12">
                        <c:v>10486.157961531022</c:v>
                      </c:pt>
                    </c:numCache>
                  </c:numRef>
                </c:xVal>
                <c:yVal>
                  <c:numRef>
                    <c:extLst xmlns:c15="http://schemas.microsoft.com/office/drawing/2012/chart">
                      <c:ext xmlns:c15="http://schemas.microsoft.com/office/drawing/2012/chart" uri="{02D57815-91ED-43cb-92C2-25804820EDAC}">
                        <c15:formulaRef>
                          <c15:sqref>'FH Equivalence'!$E$49:$E$61</c15:sqref>
                        </c15:formulaRef>
                      </c:ext>
                    </c:extLst>
                    <c:numCache>
                      <c:formatCode>General</c:formatCode>
                      <c:ptCount val="13"/>
                      <c:pt idx="0">
                        <c:v>1.0155000000000001</c:v>
                      </c:pt>
                      <c:pt idx="1">
                        <c:v>1.0155000000000001</c:v>
                      </c:pt>
                      <c:pt idx="2">
                        <c:v>1.0024999999999999</c:v>
                      </c:pt>
                      <c:pt idx="3">
                        <c:v>1.0023</c:v>
                      </c:pt>
                      <c:pt idx="4">
                        <c:v>1.0001</c:v>
                      </c:pt>
                      <c:pt idx="5">
                        <c:v>1</c:v>
                      </c:pt>
                      <c:pt idx="6">
                        <c:v>0.99890000000000001</c:v>
                      </c:pt>
                      <c:pt idx="7">
                        <c:v>0.99880000000000002</c:v>
                      </c:pt>
                      <c:pt idx="8">
                        <c:v>0.99790000000000001</c:v>
                      </c:pt>
                      <c:pt idx="9">
                        <c:v>0.998</c:v>
                      </c:pt>
                      <c:pt idx="10">
                        <c:v>0.99770000000000003</c:v>
                      </c:pt>
                      <c:pt idx="11">
                        <c:v>0.99750000000000005</c:v>
                      </c:pt>
                      <c:pt idx="12">
                        <c:v>0.99760000000000004</c:v>
                      </c:pt>
                    </c:numCache>
                  </c:numRef>
                </c:yVal>
                <c:smooth val="0"/>
              </c15:ser>
            </c15:filteredScatterSeries>
          </c:ext>
        </c:extLst>
      </c:scatterChart>
      <c:valAx>
        <c:axId val="147206144"/>
        <c:scaling>
          <c:logBase val="10"/>
          <c:orientation val="minMax"/>
          <c:min val="100"/>
        </c:scaling>
        <c:axPos val="b"/>
        <c:majorGridlines>
          <c:spPr>
            <a:ln w="9525" cap="flat" cmpd="sng" algn="ctr">
              <a:solidFill>
                <a:schemeClr val="tx1"/>
              </a:solidFill>
              <a:round/>
            </a:ln>
            <a:effectLst/>
          </c:spPr>
        </c:majorGridlines>
        <c:minorGridlines>
          <c:spPr>
            <a:ln w="9525" cap="flat" cmpd="sng" algn="ctr">
              <a:solidFill>
                <a:schemeClr val="bg1"/>
              </a:solidFill>
              <a:round/>
            </a:ln>
            <a:effectLst/>
          </c:spPr>
        </c:minorGridlines>
        <c:title>
          <c:tx>
            <c:rich>
              <a:bodyPr rot="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r>
                  <a:rPr lang="en-US" sz="900" b="1" cap="none" baseline="0">
                    <a:solidFill>
                      <a:sysClr val="windowText" lastClr="000000"/>
                    </a:solidFill>
                  </a:rPr>
                  <a:t>Reynolds Number</a:t>
                </a:r>
              </a:p>
            </c:rich>
          </c:tx>
          <c:spPr>
            <a:noFill/>
            <a:ln>
              <a:noFill/>
            </a:ln>
            <a:effectLst/>
          </c:spPr>
        </c:title>
        <c:numFmt formatCode="0.0E+00" sourceLinked="0"/>
        <c:maj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47208448"/>
        <c:crosses val="autoZero"/>
        <c:crossBetween val="midCat"/>
      </c:valAx>
      <c:valAx>
        <c:axId val="147208448"/>
        <c:scaling>
          <c:orientation val="minMax"/>
          <c:max val="1.0649999999999986"/>
          <c:min val="0.995"/>
        </c:scaling>
        <c:axPos val="l"/>
        <c:majorGridlines>
          <c:spPr>
            <a:ln w="9525" cap="flat" cmpd="sng" algn="ctr">
              <a:solidFill>
                <a:schemeClr val="tx1"/>
              </a:solidFill>
              <a:round/>
            </a:ln>
            <a:effectLst/>
          </c:spPr>
        </c:majorGridlines>
        <c:minorGridlines>
          <c:spPr>
            <a:ln w="9525" cap="flat" cmpd="sng" algn="ctr">
              <a:solidFill>
                <a:schemeClr val="tx1"/>
              </a:solidFill>
              <a:round/>
            </a:ln>
            <a:effectLst/>
          </c:spPr>
        </c:minorGridlines>
        <c:title>
          <c:tx>
            <c:rich>
              <a:bodyPr rot="-5400000" spcFirstLastPara="1" vertOverflow="ellipsis" vert="horz" wrap="square" anchor="ctr" anchorCtr="1"/>
              <a:lstStyle/>
              <a:p>
                <a:pPr>
                  <a:defRPr sz="900" b="1" i="0" u="none" strike="noStrike" kern="1200" cap="none" baseline="0">
                    <a:solidFill>
                      <a:schemeClr val="tx1"/>
                    </a:solidFill>
                    <a:latin typeface="+mn-lt"/>
                    <a:ea typeface="+mn-ea"/>
                    <a:cs typeface="+mn-cs"/>
                  </a:defRPr>
                </a:pPr>
                <a:r>
                  <a:rPr lang="en-US" sz="900" b="1" cap="none" baseline="0">
                    <a:solidFill>
                      <a:schemeClr val="tx1"/>
                    </a:solidFill>
                  </a:rPr>
                  <a:t>Meter Factor</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47206144"/>
        <c:crosses val="autoZero"/>
        <c:crossBetween val="midCat"/>
        <c:majorUnit val="1.0000000000000005E-2"/>
        <c:minorUnit val="1.0000000000000005E-2"/>
      </c:valAx>
      <c:spPr>
        <a:noFill/>
        <a:ln w="25400">
          <a:noFill/>
        </a:ln>
        <a:effectLst/>
      </c:spPr>
    </c:plotArea>
    <c:legend>
      <c:legendPos val="t"/>
      <c:legendEntry>
        <c:idx val="3"/>
        <c:delete val="1"/>
      </c:legendEntry>
      <c:layout>
        <c:manualLayout>
          <c:xMode val="edge"/>
          <c:yMode val="edge"/>
          <c:x val="0.5631445374883699"/>
          <c:y val="0.12391033782067565"/>
          <c:w val="0.32398519629490791"/>
          <c:h val="0.29379616755778831"/>
        </c:manualLayout>
      </c:layout>
      <c:spPr>
        <a:solidFill>
          <a:schemeClr val="bg1"/>
        </a:solidFill>
        <a:ln>
          <a:solidFill>
            <a:schemeClr val="tx1"/>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558700995708869"/>
          <c:y val="6.483837330552672E-2"/>
          <c:w val="0.71315425849546599"/>
          <c:h val="0.72066686367695476"/>
        </c:manualLayout>
      </c:layout>
      <c:scatterChart>
        <c:scatterStyle val="lineMarker"/>
        <c:ser>
          <c:idx val="2"/>
          <c:order val="0"/>
          <c:tx>
            <c:v>Faure Herman 5cS</c:v>
          </c:tx>
          <c:spPr>
            <a:ln w="25400" cap="flat" cmpd="dbl" algn="ctr">
              <a:noFill/>
              <a:round/>
            </a:ln>
            <a:effectLst/>
          </c:spPr>
          <c:marker>
            <c:symbol val="triangle"/>
            <c:size val="4"/>
            <c:spPr>
              <a:solidFill>
                <a:schemeClr val="accent6">
                  <a:lumMod val="75000"/>
                </a:schemeClr>
              </a:solidFill>
              <a:ln w="34925" cap="flat" cmpd="dbl" algn="ctr">
                <a:noFill/>
                <a:round/>
              </a:ln>
              <a:effectLst/>
            </c:spPr>
          </c:marker>
          <c:errBars>
            <c:errDir val="x"/>
            <c:errBarType val="both"/>
            <c:errValType val="fixedVal"/>
            <c:val val="1"/>
            <c:spPr>
              <a:noFill/>
              <a:ln w="9525">
                <a:solidFill>
                  <a:schemeClr val="tx1">
                    <a:lumMod val="50000"/>
                    <a:lumOff val="50000"/>
                  </a:schemeClr>
                </a:solidFill>
                <a:round/>
              </a:ln>
              <a:effectLst/>
            </c:spPr>
          </c:errBars>
          <c:xVal>
            <c:numRef>
              <c:f>'FH Equivalence'!$G$4:$G$17</c:f>
              <c:numCache>
                <c:formatCode>General</c:formatCode>
                <c:ptCount val="14"/>
                <c:pt idx="1">
                  <c:v>34025.327464963098</c:v>
                </c:pt>
                <c:pt idx="3">
                  <c:v>170163.76859142608</c:v>
                </c:pt>
                <c:pt idx="5">
                  <c:v>203877.13254593176</c:v>
                </c:pt>
                <c:pt idx="7">
                  <c:v>230467.43020758775</c:v>
                </c:pt>
                <c:pt idx="9">
                  <c:v>260416.15962777377</c:v>
                </c:pt>
                <c:pt idx="11">
                  <c:v>291204.27702219045</c:v>
                </c:pt>
                <c:pt idx="13">
                  <c:v>324438.70297462819</c:v>
                </c:pt>
              </c:numCache>
            </c:numRef>
          </c:xVal>
          <c:yVal>
            <c:numRef>
              <c:f>'FH Equivalence'!$F$4:$F$17</c:f>
              <c:numCache>
                <c:formatCode>General</c:formatCode>
                <c:ptCount val="14"/>
                <c:pt idx="1">
                  <c:v>1.0021</c:v>
                </c:pt>
                <c:pt idx="3">
                  <c:v>1.0003500000000001</c:v>
                </c:pt>
                <c:pt idx="5">
                  <c:v>0.99990000000000001</c:v>
                </c:pt>
                <c:pt idx="7">
                  <c:v>0.99950000000000006</c:v>
                </c:pt>
                <c:pt idx="9">
                  <c:v>0.99950000000000006</c:v>
                </c:pt>
                <c:pt idx="11">
                  <c:v>0.99944999999999984</c:v>
                </c:pt>
                <c:pt idx="13">
                  <c:v>0.99954999999999983</c:v>
                </c:pt>
              </c:numCache>
            </c:numRef>
          </c:yVal>
        </c:ser>
        <c:ser>
          <c:idx val="8"/>
          <c:order val="1"/>
          <c:tx>
            <c:v>CEESI 2cS</c:v>
          </c:tx>
          <c:spPr>
            <a:ln w="25400" cap="flat" cmpd="dbl" algn="ctr">
              <a:noFill/>
              <a:round/>
            </a:ln>
            <a:effectLst/>
          </c:spPr>
          <c:marker>
            <c:symbol val="circle"/>
            <c:size val="3"/>
            <c:spPr>
              <a:solidFill>
                <a:schemeClr val="tx1"/>
              </a:solidFill>
              <a:ln w="34925" cap="flat" cmpd="dbl" algn="ctr">
                <a:noFill/>
                <a:round/>
              </a:ln>
              <a:effectLst/>
            </c:spPr>
          </c:marker>
          <c:errBars>
            <c:errDir val="y"/>
            <c:errBarType val="both"/>
            <c:errValType val="percentage"/>
            <c:val val="9.0000000000000024E-2"/>
            <c:spPr>
              <a:noFill/>
              <a:ln w="9525">
                <a:solidFill>
                  <a:schemeClr val="tx1">
                    <a:lumMod val="50000"/>
                    <a:lumOff val="50000"/>
                  </a:schemeClr>
                </a:solidFill>
                <a:round/>
              </a:ln>
              <a:effectLst/>
            </c:spPr>
          </c:errBars>
          <c:errBars>
            <c:errDir val="x"/>
            <c:errBarType val="both"/>
            <c:errValType val="fixedVal"/>
            <c:val val="1"/>
            <c:spPr>
              <a:noFill/>
              <a:ln w="9525">
                <a:solidFill>
                  <a:schemeClr val="tx1">
                    <a:lumMod val="50000"/>
                    <a:lumOff val="50000"/>
                  </a:schemeClr>
                </a:solidFill>
                <a:round/>
              </a:ln>
              <a:effectLst/>
            </c:spPr>
          </c:errBars>
          <c:xVal>
            <c:numRef>
              <c:f>'Flow Data'!$G$187:$G$219</c:f>
              <c:numCache>
                <c:formatCode>General</c:formatCode>
                <c:ptCount val="33"/>
                <c:pt idx="0">
                  <c:v>41578</c:v>
                </c:pt>
                <c:pt idx="1">
                  <c:v>41499</c:v>
                </c:pt>
                <c:pt idx="2">
                  <c:v>41449</c:v>
                </c:pt>
                <c:pt idx="3">
                  <c:v>61746</c:v>
                </c:pt>
                <c:pt idx="4">
                  <c:v>61821</c:v>
                </c:pt>
                <c:pt idx="5">
                  <c:v>61422</c:v>
                </c:pt>
                <c:pt idx="6">
                  <c:v>79770</c:v>
                </c:pt>
                <c:pt idx="7">
                  <c:v>79988</c:v>
                </c:pt>
                <c:pt idx="8">
                  <c:v>78946</c:v>
                </c:pt>
                <c:pt idx="9">
                  <c:v>108838</c:v>
                </c:pt>
                <c:pt idx="10">
                  <c:v>109038</c:v>
                </c:pt>
                <c:pt idx="11">
                  <c:v>109187</c:v>
                </c:pt>
                <c:pt idx="12">
                  <c:v>161406</c:v>
                </c:pt>
                <c:pt idx="13">
                  <c:v>160328</c:v>
                </c:pt>
                <c:pt idx="14">
                  <c:v>159906</c:v>
                </c:pt>
                <c:pt idx="15">
                  <c:v>242825</c:v>
                </c:pt>
                <c:pt idx="16">
                  <c:v>244237</c:v>
                </c:pt>
                <c:pt idx="17">
                  <c:v>243307</c:v>
                </c:pt>
                <c:pt idx="18">
                  <c:v>333436</c:v>
                </c:pt>
                <c:pt idx="19">
                  <c:v>333732</c:v>
                </c:pt>
                <c:pt idx="20">
                  <c:v>331988</c:v>
                </c:pt>
                <c:pt idx="21">
                  <c:v>424992</c:v>
                </c:pt>
                <c:pt idx="22">
                  <c:v>420421</c:v>
                </c:pt>
                <c:pt idx="23">
                  <c:v>419297</c:v>
                </c:pt>
                <c:pt idx="24">
                  <c:v>510569</c:v>
                </c:pt>
                <c:pt idx="25">
                  <c:v>508242</c:v>
                </c:pt>
                <c:pt idx="26">
                  <c:v>512272</c:v>
                </c:pt>
                <c:pt idx="27">
                  <c:v>604538</c:v>
                </c:pt>
                <c:pt idx="28">
                  <c:v>601463</c:v>
                </c:pt>
                <c:pt idx="29">
                  <c:v>606197</c:v>
                </c:pt>
                <c:pt idx="30">
                  <c:v>699044</c:v>
                </c:pt>
                <c:pt idx="31">
                  <c:v>698580</c:v>
                </c:pt>
                <c:pt idx="32">
                  <c:v>702507</c:v>
                </c:pt>
              </c:numCache>
            </c:numRef>
          </c:xVal>
          <c:yVal>
            <c:numRef>
              <c:f>'Flow Data'!$S$187:$S$219</c:f>
              <c:numCache>
                <c:formatCode>General</c:formatCode>
                <c:ptCount val="33"/>
                <c:pt idx="0">
                  <c:v>1.0059666666666665</c:v>
                </c:pt>
                <c:pt idx="3">
                  <c:v>1.0041</c:v>
                </c:pt>
                <c:pt idx="6">
                  <c:v>1.0033333333333336</c:v>
                </c:pt>
                <c:pt idx="9">
                  <c:v>1.0020666666666667</c:v>
                </c:pt>
                <c:pt idx="12">
                  <c:v>1.0005666666666666</c:v>
                </c:pt>
                <c:pt idx="15">
                  <c:v>0.99929999999999997</c:v>
                </c:pt>
                <c:pt idx="18">
                  <c:v>0.99916666666666643</c:v>
                </c:pt>
                <c:pt idx="21">
                  <c:v>0.999</c:v>
                </c:pt>
                <c:pt idx="24">
                  <c:v>0.9993333333333333</c:v>
                </c:pt>
                <c:pt idx="27">
                  <c:v>0.9993333333333333</c:v>
                </c:pt>
                <c:pt idx="30">
                  <c:v>0.99953333333333338</c:v>
                </c:pt>
              </c:numCache>
            </c:numRef>
          </c:yVal>
        </c:ser>
        <c:ser>
          <c:idx val="9"/>
          <c:order val="2"/>
          <c:tx>
            <c:v>Small Volume Prover</c:v>
          </c:tx>
          <c:spPr>
            <a:ln w="25400" cap="flat" cmpd="dbl" algn="ctr">
              <a:noFill/>
              <a:round/>
            </a:ln>
            <a:effectLst/>
          </c:spPr>
          <c:marker>
            <c:symbol val="square"/>
            <c:size val="3"/>
            <c:spPr>
              <a:solidFill>
                <a:srgbClr val="FF0000"/>
              </a:solidFill>
              <a:ln w="34925" cap="flat" cmpd="dbl" algn="ctr">
                <a:noFill/>
                <a:round/>
              </a:ln>
              <a:effectLst/>
            </c:spPr>
          </c:marker>
          <c:xVal>
            <c:numRef>
              <c:f>('C:\Users\TCousins\AppData\Local\Microsoft\Windows\INetCache\Content.Outlook\1G6TNDNX\[MM 1-293 SVP 4-1-2016.xlsx]Sheet2'!$AM$12,'C:\Users\TCousins\AppData\Local\Microsoft\Windows\INetCache\Content.Outlook\1G6TNDNX\[MM 1-293 SVP 4-1-2016.xlsx]Sheet2'!$AM$17:$AM$29,'C:\Users\TCousins\AppData\Local\Microsoft\Windows\INetCache\Content.Outlook\1G6TNDNX\[MM 1-293 SVP 4-1-2016.xlsx]Sheet2'!$AM$31:$AM$33,'C:\Users\TCousins\AppData\Local\Microsoft\Windows\INetCache\Content.Outlook\1G6TNDNX\[MM 1-293 SVP 4-1-2016.xlsx]Sheet2'!$AM$37:$AM$46,'C:\Users\TCousins\AppData\Local\Microsoft\Windows\INetCache\Content.Outlook\1G6TNDNX\[MM 1-293 SVP 4-1-2016.xlsx]Sheet2'!$AM$48:$AM$52)</c:f>
              <c:numCache>
                <c:formatCode>General</c:formatCode>
                <c:ptCount val="32"/>
                <c:pt idx="0">
                  <c:v>23983.751910270967</c:v>
                </c:pt>
                <c:pt idx="1">
                  <c:v>57482.629936592581</c:v>
                </c:pt>
                <c:pt idx="2">
                  <c:v>57859.51314783001</c:v>
                </c:pt>
                <c:pt idx="3">
                  <c:v>57270.693478671601</c:v>
                </c:pt>
                <c:pt idx="4">
                  <c:v>57621.403911619171</c:v>
                </c:pt>
                <c:pt idx="5">
                  <c:v>57541.557962756706</c:v>
                </c:pt>
                <c:pt idx="6">
                  <c:v>110174.2666804825</c:v>
                </c:pt>
                <c:pt idx="7">
                  <c:v>110321.64182923947</c:v>
                </c:pt>
                <c:pt idx="8">
                  <c:v>110165.32886709932</c:v>
                </c:pt>
                <c:pt idx="9">
                  <c:v>110432.55454121836</c:v>
                </c:pt>
                <c:pt idx="10">
                  <c:v>110287.4181707815</c:v>
                </c:pt>
                <c:pt idx="11">
                  <c:v>220816.52711009598</c:v>
                </c:pt>
                <c:pt idx="12">
                  <c:v>220002.02649688697</c:v>
                </c:pt>
                <c:pt idx="13">
                  <c:v>220452.17721668576</c:v>
                </c:pt>
                <c:pt idx="14">
                  <c:v>219246.43106966474</c:v>
                </c:pt>
                <c:pt idx="15">
                  <c:v>219495.77303596266</c:v>
                </c:pt>
                <c:pt idx="16">
                  <c:v>290135.31438491493</c:v>
                </c:pt>
                <c:pt idx="17">
                  <c:v>312071.68579065916</c:v>
                </c:pt>
                <c:pt idx="18">
                  <c:v>0</c:v>
                </c:pt>
                <c:pt idx="19">
                  <c:v>310961.9427932445</c:v>
                </c:pt>
                <c:pt idx="20">
                  <c:v>311486.04524186027</c:v>
                </c:pt>
                <c:pt idx="21">
                  <c:v>312268.94079484057</c:v>
                </c:pt>
                <c:pt idx="22">
                  <c:v>457083.45945333393</c:v>
                </c:pt>
                <c:pt idx="23">
                  <c:v>456312.27749133855</c:v>
                </c:pt>
                <c:pt idx="24">
                  <c:v>456899.53475844819</c:v>
                </c:pt>
                <c:pt idx="25">
                  <c:v>457011.55688049976</c:v>
                </c:pt>
                <c:pt idx="26">
                  <c:v>456673.96090850688</c:v>
                </c:pt>
                <c:pt idx="27">
                  <c:v>576443.84359830141</c:v>
                </c:pt>
                <c:pt idx="28">
                  <c:v>577199.83052658872</c:v>
                </c:pt>
                <c:pt idx="29">
                  <c:v>576601.48065925331</c:v>
                </c:pt>
                <c:pt idx="30">
                  <c:v>578117.46863115043</c:v>
                </c:pt>
                <c:pt idx="31">
                  <c:v>578622.93644796696</c:v>
                </c:pt>
              </c:numCache>
            </c:numRef>
          </c:xVal>
          <c:yVal>
            <c:numRef>
              <c:f>('C:\Users\TCousins\AppData\Local\Microsoft\Windows\INetCache\Content.Outlook\1G6TNDNX\[MM 1-293 SVP 4-1-2016.xlsx]Sheet2'!$AO$12,'C:\Users\TCousins\AppData\Local\Microsoft\Windows\INetCache\Content.Outlook\1G6TNDNX\[MM 1-293 SVP 4-1-2016.xlsx]Sheet2'!$AO$17:$AO$29,'C:\Users\TCousins\AppData\Local\Microsoft\Windows\INetCache\Content.Outlook\1G6TNDNX\[MM 1-293 SVP 4-1-2016.xlsx]Sheet2'!$AO$31:$AO$33,'C:\Users\TCousins\AppData\Local\Microsoft\Windows\INetCache\Content.Outlook\1G6TNDNX\[MM 1-293 SVP 4-1-2016.xlsx]Sheet2'!$AO$37:$AO$46,'C:\Users\TCousins\AppData\Local\Microsoft\Windows\INetCache\Content.Outlook\1G6TNDNX\[MM 1-293 SVP 4-1-2016.xlsx]Sheet2'!$AO$48:$AO$52)</c:f>
              <c:numCache>
                <c:formatCode>General</c:formatCode>
                <c:ptCount val="32"/>
                <c:pt idx="0">
                  <c:v>1.0069974074434964</c:v>
                </c:pt>
                <c:pt idx="1">
                  <c:v>1.0046526322348179</c:v>
                </c:pt>
                <c:pt idx="2">
                  <c:v>1.0046294979701866</c:v>
                </c:pt>
                <c:pt idx="3">
                  <c:v>1.0046656716017208</c:v>
                </c:pt>
                <c:pt idx="4">
                  <c:v>1.0046441059047033</c:v>
                </c:pt>
                <c:pt idx="5">
                  <c:v>1.0046490105398034</c:v>
                </c:pt>
                <c:pt idx="6">
                  <c:v>1.0020259710781738</c:v>
                </c:pt>
                <c:pt idx="7">
                  <c:v>1.0020201894623528</c:v>
                </c:pt>
                <c:pt idx="8">
                  <c:v>1.002026321968309</c:v>
                </c:pt>
                <c:pt idx="9">
                  <c:v>1.0020158435023565</c:v>
                </c:pt>
                <c:pt idx="10">
                  <c:v>1.0020215313722811</c:v>
                </c:pt>
                <c:pt idx="11">
                  <c:v>0.99947707965882715</c:v>
                </c:pt>
                <c:pt idx="12">
                  <c:v>0.99948562692371634</c:v>
                </c:pt>
                <c:pt idx="13">
                  <c:v>0.99948088923264633</c:v>
                </c:pt>
                <c:pt idx="14">
                  <c:v>0.9994936566992807</c:v>
                </c:pt>
                <c:pt idx="15">
                  <c:v>0.99949099617108061</c:v>
                </c:pt>
                <c:pt idx="16">
                  <c:v>0.99908394494357555</c:v>
                </c:pt>
                <c:pt idx="17">
                  <c:v>0.9990594006307546</c:v>
                </c:pt>
                <c:pt idx="18">
                  <c:v>0</c:v>
                </c:pt>
                <c:pt idx="19">
                  <c:v>0.99905987175619293</c:v>
                </c:pt>
                <c:pt idx="20">
                  <c:v>0.99905964008599313</c:v>
                </c:pt>
                <c:pt idx="21">
                  <c:v>0.99905932455970015</c:v>
                </c:pt>
                <c:pt idx="22">
                  <c:v>0.99925173061388306</c:v>
                </c:pt>
                <c:pt idx="23">
                  <c:v>0.99925081056461185</c:v>
                </c:pt>
                <c:pt idx="24">
                  <c:v>0.99925151213589103</c:v>
                </c:pt>
                <c:pt idx="25">
                  <c:v>0.99925164527426469</c:v>
                </c:pt>
                <c:pt idx="26">
                  <c:v>0.99925124337016424</c:v>
                </c:pt>
                <c:pt idx="27">
                  <c:v>0.99928130332814424</c:v>
                </c:pt>
                <c:pt idx="28">
                  <c:v>0.9992811731711736</c:v>
                </c:pt>
                <c:pt idx="29">
                  <c:v>0.99928127579066373</c:v>
                </c:pt>
                <c:pt idx="30">
                  <c:v>0.99928102186977363</c:v>
                </c:pt>
                <c:pt idx="31">
                  <c:v>0.99928094180606719</c:v>
                </c:pt>
              </c:numCache>
            </c:numRef>
          </c:yVal>
        </c:ser>
        <c:axId val="147563264"/>
        <c:axId val="147618816"/>
      </c:scatterChart>
      <c:valAx>
        <c:axId val="147563264"/>
        <c:scaling>
          <c:logBase val="10"/>
          <c:orientation val="minMax"/>
          <c:min val="10000"/>
        </c:scaling>
        <c:axPos val="b"/>
        <c:majorGridlines>
          <c:spPr>
            <a:ln w="9525" cap="flat" cmpd="sng" algn="ctr">
              <a:solidFill>
                <a:schemeClr val="tx1"/>
              </a:solidFill>
              <a:round/>
            </a:ln>
            <a:effectLst/>
          </c:spPr>
        </c:majorGridlines>
        <c:minorGridlines>
          <c:spPr>
            <a:ln w="9525" cap="flat" cmpd="sng" algn="ctr">
              <a:solidFill>
                <a:schemeClr val="bg1"/>
              </a:solidFill>
              <a:round/>
            </a:ln>
            <a:effectLst/>
          </c:spPr>
        </c:minorGridlines>
        <c:title>
          <c:tx>
            <c:rich>
              <a:bodyPr rot="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r>
                  <a:rPr lang="en-US" b="1" cap="none" baseline="0">
                    <a:solidFill>
                      <a:sysClr val="windowText" lastClr="000000"/>
                    </a:solidFill>
                  </a:rPr>
                  <a:t>Reynolds Number</a:t>
                </a:r>
              </a:p>
            </c:rich>
          </c:tx>
          <c:spPr>
            <a:noFill/>
            <a:ln>
              <a:noFill/>
            </a:ln>
            <a:effectLst/>
          </c:spPr>
        </c:title>
        <c:numFmt formatCode="0.0E+00" sourceLinked="0"/>
        <c:maj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47618816"/>
        <c:crosses val="autoZero"/>
        <c:crossBetween val="midCat"/>
      </c:valAx>
      <c:valAx>
        <c:axId val="147618816"/>
        <c:scaling>
          <c:orientation val="minMax"/>
          <c:max val="1.01"/>
          <c:min val="0.998"/>
        </c:scaling>
        <c:axPos val="l"/>
        <c:majorGridlines>
          <c:spPr>
            <a:ln w="9525" cap="flat" cmpd="sng" algn="ctr">
              <a:solidFill>
                <a:schemeClr val="tx1"/>
              </a:solidFill>
              <a:round/>
            </a:ln>
            <a:effectLst/>
          </c:spPr>
        </c:majorGridlines>
        <c:minorGridlines>
          <c:spPr>
            <a:ln w="9525" cap="flat" cmpd="sng" algn="ctr">
              <a:solidFill>
                <a:schemeClr val="tx1"/>
              </a:solidFill>
              <a:round/>
            </a:ln>
            <a:effectLst/>
          </c:spPr>
        </c:minorGridlines>
        <c:title>
          <c:tx>
            <c:rich>
              <a:bodyPr rot="-540000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r>
                  <a:rPr lang="en-US" b="1" cap="none" baseline="0">
                    <a:solidFill>
                      <a:sysClr val="windowText" lastClr="000000"/>
                    </a:solidFill>
                  </a:rPr>
                  <a:t>Meter Factor</a:t>
                </a:r>
              </a:p>
            </c:rich>
          </c:tx>
          <c:spPr>
            <a:noFill/>
            <a:ln>
              <a:noFill/>
            </a:ln>
            <a:effectLst/>
          </c:spPr>
        </c:title>
        <c:numFmt formatCode="#,##0.000" sourceLinked="0"/>
        <c:maj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47563264"/>
        <c:crosses val="autoZero"/>
        <c:crossBetween val="midCat"/>
        <c:majorUnit val="2.0000000000000009E-3"/>
        <c:minorUnit val="2.0000000000000009E-3"/>
      </c:valAx>
      <c:spPr>
        <a:noFill/>
        <a:ln>
          <a:solidFill>
            <a:schemeClr val="tx1"/>
          </a:solidFill>
        </a:ln>
        <a:effectLst/>
      </c:spPr>
    </c:plotArea>
    <c:legend>
      <c:legendPos val="t"/>
      <c:legendEntry>
        <c:idx val="0"/>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Entry>
      <c:layout>
        <c:manualLayout>
          <c:xMode val="edge"/>
          <c:yMode val="edge"/>
          <c:x val="0.52675290588676404"/>
          <c:y val="6.9221125746930054E-2"/>
          <c:w val="0.37175630823924793"/>
          <c:h val="0.21976928265109114"/>
        </c:manualLayout>
      </c:layout>
      <c:overlay val="1"/>
      <c:spPr>
        <a:solidFill>
          <a:schemeClr val="bg1"/>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736373231123893"/>
          <c:y val="6.4838373305526692E-2"/>
          <c:w val="0.72110187615436971"/>
          <c:h val="0.74117531170418771"/>
        </c:manualLayout>
      </c:layout>
      <c:scatterChart>
        <c:scatterStyle val="lineMarker"/>
        <c:ser>
          <c:idx val="8"/>
          <c:order val="0"/>
          <c:tx>
            <c:v>Ball Prover</c:v>
          </c:tx>
          <c:spPr>
            <a:ln w="25400" cap="flat" cmpd="dbl" algn="ctr">
              <a:noFill/>
              <a:round/>
            </a:ln>
            <a:effectLst/>
          </c:spPr>
          <c:marker>
            <c:symbol val="circle"/>
            <c:size val="3"/>
            <c:spPr>
              <a:solidFill>
                <a:schemeClr val="tx1"/>
              </a:solidFill>
              <a:ln w="34925" cap="flat" cmpd="dbl" algn="ctr">
                <a:noFill/>
                <a:round/>
              </a:ln>
              <a:effectLst/>
            </c:spPr>
          </c:marker>
          <c:errBars>
            <c:errDir val="x"/>
            <c:errBarType val="both"/>
            <c:errValType val="fixedVal"/>
            <c:val val="1"/>
            <c:spPr>
              <a:noFill/>
              <a:ln w="9525">
                <a:solidFill>
                  <a:schemeClr val="tx1">
                    <a:lumMod val="50000"/>
                    <a:lumOff val="50000"/>
                  </a:schemeClr>
                </a:solidFill>
                <a:round/>
              </a:ln>
              <a:effectLst/>
            </c:spPr>
          </c:errBars>
          <c:xVal>
            <c:numRef>
              <c:f>'[Chart in Microsoft Office PowerPoint]Flow Data'!$T$187:$T$219</c:f>
              <c:numCache>
                <c:formatCode>General</c:formatCode>
                <c:ptCount val="33"/>
                <c:pt idx="0">
                  <c:v>41508.666666666642</c:v>
                </c:pt>
                <c:pt idx="3">
                  <c:v>61663</c:v>
                </c:pt>
                <c:pt idx="6">
                  <c:v>79568</c:v>
                </c:pt>
                <c:pt idx="9">
                  <c:v>41508.666666666642</c:v>
                </c:pt>
                <c:pt idx="12">
                  <c:v>160546.66666666666</c:v>
                </c:pt>
                <c:pt idx="15">
                  <c:v>243456.33333333328</c:v>
                </c:pt>
                <c:pt idx="18">
                  <c:v>333052</c:v>
                </c:pt>
                <c:pt idx="21">
                  <c:v>421570</c:v>
                </c:pt>
                <c:pt idx="24">
                  <c:v>510361</c:v>
                </c:pt>
                <c:pt idx="27">
                  <c:v>604066</c:v>
                </c:pt>
                <c:pt idx="30">
                  <c:v>700043.66666666709</c:v>
                </c:pt>
              </c:numCache>
            </c:numRef>
          </c:xVal>
          <c:yVal>
            <c:numRef>
              <c:f>'[Chart in Microsoft Office PowerPoint]Flow Data'!$S$187:$S$219</c:f>
              <c:numCache>
                <c:formatCode>General</c:formatCode>
                <c:ptCount val="33"/>
                <c:pt idx="0">
                  <c:v>1.005966666666666</c:v>
                </c:pt>
                <c:pt idx="3">
                  <c:v>1.0041</c:v>
                </c:pt>
                <c:pt idx="6">
                  <c:v>1.0033333333333336</c:v>
                </c:pt>
                <c:pt idx="12">
                  <c:v>1.0005666666666666</c:v>
                </c:pt>
                <c:pt idx="15">
                  <c:v>0.99929999999999997</c:v>
                </c:pt>
                <c:pt idx="18">
                  <c:v>0.9991666666666662</c:v>
                </c:pt>
                <c:pt idx="21">
                  <c:v>0.999</c:v>
                </c:pt>
                <c:pt idx="24">
                  <c:v>0.9993333333333333</c:v>
                </c:pt>
                <c:pt idx="27">
                  <c:v>0.9993333333333333</c:v>
                </c:pt>
                <c:pt idx="30">
                  <c:v>0.99953333333333338</c:v>
                </c:pt>
              </c:numCache>
            </c:numRef>
          </c:yVal>
        </c:ser>
        <c:ser>
          <c:idx val="9"/>
          <c:order val="1"/>
          <c:tx>
            <c:v>Small Volume Prover</c:v>
          </c:tx>
          <c:spPr>
            <a:ln w="25400" cap="flat" cmpd="dbl" algn="ctr">
              <a:noFill/>
              <a:round/>
            </a:ln>
            <a:effectLst/>
          </c:spPr>
          <c:marker>
            <c:symbol val="square"/>
            <c:size val="3"/>
            <c:spPr>
              <a:solidFill>
                <a:srgbClr val="FF0000"/>
              </a:solidFill>
              <a:ln w="34925" cap="flat" cmpd="dbl" algn="ctr">
                <a:noFill/>
                <a:round/>
              </a:ln>
              <a:effectLst/>
            </c:spPr>
          </c:marker>
          <c:xVal>
            <c:numRef>
              <c:f>('C:\Users\TCousins\AppData\Local\Microsoft\Windows\INetCache\Content.Outlook\1G6TNDNX\[MM 1-293 SVP 4-1-2016.xlsx]Sheet2'!$AM$12,'C:\Users\TCousins\AppData\Local\Microsoft\Windows\INetCache\Content.Outlook\1G6TNDNX\[MM 1-293 SVP 4-1-2016.xlsx]Sheet2'!$AM$17:$AM$29,'C:\Users\TCousins\AppData\Local\Microsoft\Windows\INetCache\Content.Outlook\1G6TNDNX\[MM 1-293 SVP 4-1-2016.xlsx]Sheet2'!$AM$31:$AM$33,'C:\Users\TCousins\AppData\Local\Microsoft\Windows\INetCache\Content.Outlook\1G6TNDNX\[MM 1-293 SVP 4-1-2016.xlsx]Sheet2'!$AM$37:$AM$46,'C:\Users\TCousins\AppData\Local\Microsoft\Windows\INetCache\Content.Outlook\1G6TNDNX\[MM 1-293 SVP 4-1-2016.xlsx]Sheet2'!$AM$48:$AM$52)</c:f>
              <c:numCache>
                <c:formatCode>General</c:formatCode>
                <c:ptCount val="32"/>
                <c:pt idx="0">
                  <c:v>23983.751910270959</c:v>
                </c:pt>
                <c:pt idx="1">
                  <c:v>57482.629936592581</c:v>
                </c:pt>
                <c:pt idx="2">
                  <c:v>57859.513147829995</c:v>
                </c:pt>
                <c:pt idx="3">
                  <c:v>57270.693478671579</c:v>
                </c:pt>
                <c:pt idx="4">
                  <c:v>57621.403911619171</c:v>
                </c:pt>
                <c:pt idx="5">
                  <c:v>57541.557962756706</c:v>
                </c:pt>
                <c:pt idx="6">
                  <c:v>110174.26668048245</c:v>
                </c:pt>
                <c:pt idx="7">
                  <c:v>110321.64182923947</c:v>
                </c:pt>
                <c:pt idx="8">
                  <c:v>110165.32886709932</c:v>
                </c:pt>
                <c:pt idx="9">
                  <c:v>110432.55454121836</c:v>
                </c:pt>
                <c:pt idx="10">
                  <c:v>110287.4181707815</c:v>
                </c:pt>
                <c:pt idx="11">
                  <c:v>220816.52711009598</c:v>
                </c:pt>
                <c:pt idx="12">
                  <c:v>220002.02649688689</c:v>
                </c:pt>
                <c:pt idx="13">
                  <c:v>220452.17721668581</c:v>
                </c:pt>
                <c:pt idx="14">
                  <c:v>219246.43106966472</c:v>
                </c:pt>
                <c:pt idx="15">
                  <c:v>219495.77303596277</c:v>
                </c:pt>
                <c:pt idx="16">
                  <c:v>290135.31438491505</c:v>
                </c:pt>
                <c:pt idx="17">
                  <c:v>312071.68579065916</c:v>
                </c:pt>
                <c:pt idx="18">
                  <c:v>0</c:v>
                </c:pt>
                <c:pt idx="19">
                  <c:v>310961.9427932445</c:v>
                </c:pt>
                <c:pt idx="20">
                  <c:v>311486.04524186027</c:v>
                </c:pt>
                <c:pt idx="21">
                  <c:v>312268.94079484046</c:v>
                </c:pt>
                <c:pt idx="22">
                  <c:v>457083.45945333398</c:v>
                </c:pt>
                <c:pt idx="23">
                  <c:v>456312.27749133855</c:v>
                </c:pt>
                <c:pt idx="24">
                  <c:v>456899.53475844819</c:v>
                </c:pt>
                <c:pt idx="25">
                  <c:v>457011.55688049976</c:v>
                </c:pt>
                <c:pt idx="26">
                  <c:v>456673.96090850688</c:v>
                </c:pt>
                <c:pt idx="27">
                  <c:v>576443.84359830141</c:v>
                </c:pt>
                <c:pt idx="28">
                  <c:v>577199.83052658895</c:v>
                </c:pt>
                <c:pt idx="29">
                  <c:v>576601.48065925331</c:v>
                </c:pt>
                <c:pt idx="30">
                  <c:v>578117.46863115043</c:v>
                </c:pt>
                <c:pt idx="31">
                  <c:v>578622.93644796731</c:v>
                </c:pt>
              </c:numCache>
            </c:numRef>
          </c:xVal>
          <c:yVal>
            <c:numRef>
              <c:f>('C:\Users\TCousins\AppData\Local\Microsoft\Windows\INetCache\Content.Outlook\1G6TNDNX\[MM 1-293 SVP 4-1-2016.xlsx]Sheet2'!$AO$12,'C:\Users\TCousins\AppData\Local\Microsoft\Windows\INetCache\Content.Outlook\1G6TNDNX\[MM 1-293 SVP 4-1-2016.xlsx]Sheet2'!$AO$17:$AO$29,'C:\Users\TCousins\AppData\Local\Microsoft\Windows\INetCache\Content.Outlook\1G6TNDNX\[MM 1-293 SVP 4-1-2016.xlsx]Sheet2'!$AO$31:$AO$33,'C:\Users\TCousins\AppData\Local\Microsoft\Windows\INetCache\Content.Outlook\1G6TNDNX\[MM 1-293 SVP 4-1-2016.xlsx]Sheet2'!$AO$37:$AO$46,'C:\Users\TCousins\AppData\Local\Microsoft\Windows\INetCache\Content.Outlook\1G6TNDNX\[MM 1-293 SVP 4-1-2016.xlsx]Sheet2'!$AO$48:$AO$52)</c:f>
              <c:numCache>
                <c:formatCode>General</c:formatCode>
                <c:ptCount val="32"/>
                <c:pt idx="0">
                  <c:v>1.006997407443496</c:v>
                </c:pt>
                <c:pt idx="1">
                  <c:v>1.0046526322348179</c:v>
                </c:pt>
                <c:pt idx="2">
                  <c:v>1.0046294979701857</c:v>
                </c:pt>
                <c:pt idx="3">
                  <c:v>1.0046656716017213</c:v>
                </c:pt>
                <c:pt idx="4">
                  <c:v>1.0046441059047033</c:v>
                </c:pt>
                <c:pt idx="5">
                  <c:v>1.0046490105398034</c:v>
                </c:pt>
                <c:pt idx="6">
                  <c:v>1.002025971078174</c:v>
                </c:pt>
                <c:pt idx="7">
                  <c:v>1.0020201894623528</c:v>
                </c:pt>
                <c:pt idx="8">
                  <c:v>1.0020263219683094</c:v>
                </c:pt>
                <c:pt idx="9">
                  <c:v>1.0020158435023565</c:v>
                </c:pt>
                <c:pt idx="10">
                  <c:v>1.0020215313722811</c:v>
                </c:pt>
                <c:pt idx="11">
                  <c:v>0.99947707965882715</c:v>
                </c:pt>
                <c:pt idx="12">
                  <c:v>0.99948562692371634</c:v>
                </c:pt>
                <c:pt idx="13">
                  <c:v>0.99948088923264589</c:v>
                </c:pt>
                <c:pt idx="14">
                  <c:v>0.99949365669928092</c:v>
                </c:pt>
                <c:pt idx="15">
                  <c:v>0.99949099617108061</c:v>
                </c:pt>
                <c:pt idx="16">
                  <c:v>0.99908394494357555</c:v>
                </c:pt>
                <c:pt idx="17">
                  <c:v>0.9990594006307546</c:v>
                </c:pt>
                <c:pt idx="18">
                  <c:v>0</c:v>
                </c:pt>
                <c:pt idx="19">
                  <c:v>0.99905987175619293</c:v>
                </c:pt>
                <c:pt idx="20">
                  <c:v>0.99905964008599313</c:v>
                </c:pt>
                <c:pt idx="21">
                  <c:v>0.99905932455970015</c:v>
                </c:pt>
                <c:pt idx="22">
                  <c:v>0.9992517306138835</c:v>
                </c:pt>
                <c:pt idx="23">
                  <c:v>0.99925081056461185</c:v>
                </c:pt>
                <c:pt idx="24">
                  <c:v>0.99925151213589125</c:v>
                </c:pt>
                <c:pt idx="25">
                  <c:v>0.99925164527426458</c:v>
                </c:pt>
                <c:pt idx="26">
                  <c:v>0.99925124337016424</c:v>
                </c:pt>
                <c:pt idx="27">
                  <c:v>0.99928130332814424</c:v>
                </c:pt>
                <c:pt idx="28">
                  <c:v>0.9992811731711736</c:v>
                </c:pt>
                <c:pt idx="29">
                  <c:v>0.99928127579066339</c:v>
                </c:pt>
                <c:pt idx="30">
                  <c:v>0.99928102186977352</c:v>
                </c:pt>
                <c:pt idx="31">
                  <c:v>0.99928094180606675</c:v>
                </c:pt>
              </c:numCache>
            </c:numRef>
          </c:yVal>
        </c:ser>
        <c:ser>
          <c:idx val="0"/>
          <c:order val="2"/>
          <c:spPr>
            <a:ln w="12700">
              <a:solidFill>
                <a:srgbClr val="C00000"/>
              </a:solidFill>
              <a:prstDash val="dash"/>
            </a:ln>
          </c:spPr>
          <c:marker>
            <c:symbol val="none"/>
          </c:marker>
          <c:xVal>
            <c:numRef>
              <c:f>'[Chart in Microsoft Office PowerPoint]Flow Data'!$X$187:$X$196</c:f>
              <c:numCache>
                <c:formatCode>General</c:formatCode>
                <c:ptCount val="10"/>
                <c:pt idx="0">
                  <c:v>700043.66666666709</c:v>
                </c:pt>
                <c:pt idx="1">
                  <c:v>604066</c:v>
                </c:pt>
                <c:pt idx="2">
                  <c:v>510361</c:v>
                </c:pt>
                <c:pt idx="3">
                  <c:v>421570</c:v>
                </c:pt>
                <c:pt idx="4">
                  <c:v>333052</c:v>
                </c:pt>
                <c:pt idx="5">
                  <c:v>243456.33333333328</c:v>
                </c:pt>
                <c:pt idx="6">
                  <c:v>160546.66666666666</c:v>
                </c:pt>
                <c:pt idx="7">
                  <c:v>79568</c:v>
                </c:pt>
                <c:pt idx="8">
                  <c:v>61663</c:v>
                </c:pt>
                <c:pt idx="9">
                  <c:v>41508.666666666642</c:v>
                </c:pt>
              </c:numCache>
            </c:numRef>
          </c:xVal>
          <c:yVal>
            <c:numRef>
              <c:f>'[Chart in Microsoft Office PowerPoint]Flow Data'!$Y$187:$Y$196</c:f>
              <c:numCache>
                <c:formatCode>General</c:formatCode>
                <c:ptCount val="10"/>
                <c:pt idx="0">
                  <c:v>1.0001093333333333</c:v>
                </c:pt>
                <c:pt idx="1">
                  <c:v>0.99990933333333365</c:v>
                </c:pt>
                <c:pt idx="2">
                  <c:v>0.99990933333333365</c:v>
                </c:pt>
                <c:pt idx="3">
                  <c:v>0.99957599999999969</c:v>
                </c:pt>
                <c:pt idx="4">
                  <c:v>0.99974266666666667</c:v>
                </c:pt>
                <c:pt idx="5">
                  <c:v>0.99987599999999999</c:v>
                </c:pt>
                <c:pt idx="6">
                  <c:v>1.0011426666666665</c:v>
                </c:pt>
                <c:pt idx="7">
                  <c:v>1.0039093333333329</c:v>
                </c:pt>
                <c:pt idx="8">
                  <c:v>1.0046759999999999</c:v>
                </c:pt>
                <c:pt idx="9">
                  <c:v>1.0065426666666673</c:v>
                </c:pt>
              </c:numCache>
            </c:numRef>
          </c:yVal>
          <c:smooth val="1"/>
        </c:ser>
        <c:ser>
          <c:idx val="1"/>
          <c:order val="3"/>
          <c:spPr>
            <a:ln w="12700">
              <a:solidFill>
                <a:srgbClr val="C00000"/>
              </a:solidFill>
              <a:prstDash val="dash"/>
            </a:ln>
          </c:spPr>
          <c:marker>
            <c:symbol val="none"/>
          </c:marker>
          <c:xVal>
            <c:numRef>
              <c:f>'[Chart in Microsoft Office PowerPoint]Flow Data'!$X$187:$X$196</c:f>
              <c:numCache>
                <c:formatCode>General</c:formatCode>
                <c:ptCount val="10"/>
                <c:pt idx="0">
                  <c:v>700043.66666666709</c:v>
                </c:pt>
                <c:pt idx="1">
                  <c:v>604066</c:v>
                </c:pt>
                <c:pt idx="2">
                  <c:v>510361</c:v>
                </c:pt>
                <c:pt idx="3">
                  <c:v>421570</c:v>
                </c:pt>
                <c:pt idx="4">
                  <c:v>333052</c:v>
                </c:pt>
                <c:pt idx="5">
                  <c:v>243456.33333333328</c:v>
                </c:pt>
                <c:pt idx="6">
                  <c:v>160546.66666666666</c:v>
                </c:pt>
                <c:pt idx="7">
                  <c:v>79568</c:v>
                </c:pt>
                <c:pt idx="8">
                  <c:v>61663</c:v>
                </c:pt>
                <c:pt idx="9">
                  <c:v>41508.666666666642</c:v>
                </c:pt>
              </c:numCache>
            </c:numRef>
          </c:xVal>
          <c:yVal>
            <c:numRef>
              <c:f>'[Chart in Microsoft Office PowerPoint]Flow Data'!$Z$187:$Z$196</c:f>
              <c:numCache>
                <c:formatCode>General</c:formatCode>
                <c:ptCount val="10"/>
                <c:pt idx="0">
                  <c:v>0.9989573333333337</c:v>
                </c:pt>
                <c:pt idx="1">
                  <c:v>0.99875733333333361</c:v>
                </c:pt>
                <c:pt idx="2">
                  <c:v>0.99875733333333361</c:v>
                </c:pt>
                <c:pt idx="3">
                  <c:v>0.99842399999999965</c:v>
                </c:pt>
                <c:pt idx="4">
                  <c:v>0.99859066666666652</c:v>
                </c:pt>
                <c:pt idx="5">
                  <c:v>0.99872399999999961</c:v>
                </c:pt>
                <c:pt idx="6">
                  <c:v>0.99999066666666669</c:v>
                </c:pt>
                <c:pt idx="7">
                  <c:v>1.0027573333333344</c:v>
                </c:pt>
                <c:pt idx="8">
                  <c:v>1.0035239999999992</c:v>
                </c:pt>
                <c:pt idx="9">
                  <c:v>1.0053906666666668</c:v>
                </c:pt>
              </c:numCache>
            </c:numRef>
          </c:yVal>
          <c:smooth val="1"/>
        </c:ser>
        <c:axId val="149351424"/>
        <c:axId val="153956736"/>
        <c:extLst>
          <c:ext xmlns:c15="http://schemas.microsoft.com/office/drawing/2012/chart" uri="{02D57815-91ED-43cb-92C2-25804820EDAC}">
            <c15:filteredScatterSeries>
              <c15:ser>
                <c:idx val="2"/>
                <c:order val="0"/>
                <c:tx>
                  <c:v>FH 5cS</c:v>
                </c:tx>
                <c:spPr>
                  <a:ln w="25400" cap="flat" cmpd="dbl" algn="ctr">
                    <a:noFill/>
                    <a:round/>
                  </a:ln>
                  <a:effectLst/>
                </c:spPr>
                <c:marker>
                  <c:symbol val="triangle"/>
                  <c:size val="7"/>
                  <c:spPr>
                    <a:solidFill>
                      <a:schemeClr val="accent6">
                        <a:lumMod val="75000"/>
                      </a:schemeClr>
                    </a:solidFill>
                    <a:ln w="34925" cap="flat" cmpd="dbl" algn="ctr">
                      <a:noFill/>
                      <a:round/>
                    </a:ln>
                    <a:effectLst/>
                  </c:spPr>
                </c:marker>
                <c:errBars>
                  <c:errDir val="y"/>
                  <c:errBarType val="both"/>
                  <c:errValType val="fixedVal"/>
                  <c:noEndCap val="0"/>
                  <c:val val="1"/>
                  <c:spPr>
                    <a:noFill/>
                    <a:ln w="9525">
                      <a:solidFill>
                        <a:schemeClr val="tx1">
                          <a:lumMod val="50000"/>
                          <a:lumOff val="50000"/>
                        </a:schemeClr>
                      </a:solidFill>
                      <a:round/>
                    </a:ln>
                    <a:effectLst/>
                  </c:spPr>
                </c:errBars>
                <c:errBars>
                  <c:errDir val="x"/>
                  <c:errBarType val="both"/>
                  <c:errValType val="fixedVal"/>
                  <c:noEndCap val="0"/>
                  <c:val val="1"/>
                  <c:spPr>
                    <a:noFill/>
                    <a:ln w="9525">
                      <a:solidFill>
                        <a:schemeClr val="tx1">
                          <a:lumMod val="50000"/>
                          <a:lumOff val="50000"/>
                        </a:schemeClr>
                      </a:solidFill>
                      <a:round/>
                    </a:ln>
                    <a:effectLst/>
                  </c:spPr>
                </c:errBars>
                <c:xVal>
                  <c:numRef>
                    <c:extLst>
                      <c:ext uri="{02D57815-91ED-43cb-92C2-25804820EDAC}">
                        <c15:formulaRef>
                          <c15:sqref>'FH Equivalence'!$G$4:$G$17</c15:sqref>
                        </c15:formulaRef>
                      </c:ext>
                    </c:extLst>
                    <c:numCache>
                      <c:formatCode>General</c:formatCode>
                      <c:ptCount val="14"/>
                      <c:pt idx="1">
                        <c:v>34025.327464963106</c:v>
                      </c:pt>
                      <c:pt idx="3">
                        <c:v>170163.76859142608</c:v>
                      </c:pt>
                      <c:pt idx="5">
                        <c:v>203877.13254593173</c:v>
                      </c:pt>
                      <c:pt idx="7">
                        <c:v>230467.43020758772</c:v>
                      </c:pt>
                      <c:pt idx="9">
                        <c:v>260416.1596277738</c:v>
                      </c:pt>
                      <c:pt idx="11">
                        <c:v>291204.27702219045</c:v>
                      </c:pt>
                      <c:pt idx="13">
                        <c:v>324438.70297462819</c:v>
                      </c:pt>
                    </c:numCache>
                  </c:numRef>
                </c:xVal>
                <c:yVal>
                  <c:numRef>
                    <c:extLst>
                      <c:ext uri="{02D57815-91ED-43cb-92C2-25804820EDAC}">
                        <c15:formulaRef>
                          <c15:sqref>'FH Equivalence'!$F$4:$F$17</c15:sqref>
                        </c15:formulaRef>
                      </c:ext>
                    </c:extLst>
                    <c:numCache>
                      <c:formatCode>General</c:formatCode>
                      <c:ptCount val="14"/>
                      <c:pt idx="1">
                        <c:v>1.0021</c:v>
                      </c:pt>
                      <c:pt idx="3">
                        <c:v>1.0003500000000001</c:v>
                      </c:pt>
                      <c:pt idx="5">
                        <c:v>0.99990000000000001</c:v>
                      </c:pt>
                      <c:pt idx="7">
                        <c:v>0.99950000000000006</c:v>
                      </c:pt>
                      <c:pt idx="9">
                        <c:v>0.99950000000000006</c:v>
                      </c:pt>
                      <c:pt idx="11">
                        <c:v>0.99944999999999995</c:v>
                      </c:pt>
                      <c:pt idx="13">
                        <c:v>0.99954999999999994</c:v>
                      </c:pt>
                    </c:numCache>
                  </c:numRef>
                </c:yVal>
                <c:smooth val="0"/>
              </c15:ser>
            </c15:filteredScatterSeries>
          </c:ext>
        </c:extLst>
      </c:scatterChart>
      <c:valAx>
        <c:axId val="149351424"/>
        <c:scaling>
          <c:logBase val="10"/>
          <c:orientation val="minMax"/>
          <c:min val="10000"/>
        </c:scaling>
        <c:axPos val="b"/>
        <c:majorGridlines>
          <c:spPr>
            <a:ln w="9525" cap="flat" cmpd="sng" algn="ctr">
              <a:solidFill>
                <a:schemeClr val="tx1"/>
              </a:solidFill>
              <a:round/>
            </a:ln>
            <a:effectLst/>
          </c:spPr>
        </c:majorGridlines>
        <c:minorGridlines>
          <c:spPr>
            <a:ln w="9525" cap="flat" cmpd="sng" algn="ctr">
              <a:solidFill>
                <a:schemeClr val="bg1"/>
              </a:solidFill>
              <a:round/>
            </a:ln>
            <a:effectLst/>
          </c:spPr>
        </c:minorGridlines>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Reynolds Number</a:t>
                </a:r>
              </a:p>
            </c:rich>
          </c:tx>
          <c:spPr>
            <a:noFill/>
            <a:ln>
              <a:noFill/>
            </a:ln>
            <a:effectLst/>
          </c:spPr>
        </c:title>
        <c:numFmt formatCode="0.0E+00" sourceLinked="0"/>
        <c:maj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53956736"/>
        <c:crosses val="autoZero"/>
        <c:crossBetween val="midCat"/>
      </c:valAx>
      <c:valAx>
        <c:axId val="153956736"/>
        <c:scaling>
          <c:orientation val="minMax"/>
          <c:max val="1.01"/>
          <c:min val="0.998"/>
        </c:scaling>
        <c:axPos val="l"/>
        <c:majorGridlines>
          <c:spPr>
            <a:ln w="9525" cap="flat" cmpd="sng" algn="ctr">
              <a:solidFill>
                <a:schemeClr val="tx1"/>
              </a:solidFill>
              <a:round/>
            </a:ln>
            <a:effectLst/>
          </c:spPr>
        </c:majorGridlines>
        <c:minorGridlines>
          <c:spPr>
            <a:ln w="9525" cap="flat" cmpd="sng" algn="ctr">
              <a:solidFill>
                <a:schemeClr val="tx1"/>
              </a:solidFill>
              <a:round/>
            </a:ln>
            <a:effectLst/>
          </c:spPr>
        </c:min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Meter Factor</a:t>
                </a:r>
              </a:p>
            </c:rich>
          </c:tx>
          <c:spPr>
            <a:noFill/>
            <a:ln>
              <a:noFill/>
            </a:ln>
            <a:effectLst/>
          </c:spPr>
        </c:title>
        <c:numFmt formatCode="#,##0.000" sourceLinked="0"/>
        <c:maj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49351424"/>
        <c:crosses val="autoZero"/>
        <c:crossBetween val="midCat"/>
        <c:majorUnit val="2.0000000000000009E-3"/>
        <c:minorUnit val="2.0000000000000009E-3"/>
      </c:valAx>
      <c:spPr>
        <a:noFill/>
        <a:ln w="25400">
          <a:noFill/>
        </a:ln>
        <a:effectLst/>
      </c:spPr>
    </c:plotArea>
    <c:legend>
      <c:legendPos val="t"/>
      <c:legendEntry>
        <c:idx val="2"/>
        <c:delete val="1"/>
      </c:legendEntry>
      <c:legendEntry>
        <c:idx val="3"/>
        <c:delete val="1"/>
      </c:legendEntry>
      <c:layout>
        <c:manualLayout>
          <c:xMode val="edge"/>
          <c:yMode val="edge"/>
          <c:x val="0.49147953728006233"/>
          <c:y val="8.9729573774162741E-2"/>
          <c:w val="0.4025819689205517"/>
          <c:h val="0.1570731807095708"/>
        </c:manualLayout>
      </c:layout>
      <c:spPr>
        <a:solidFill>
          <a:srgbClr val="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166708328125654"/>
          <c:y val="5.8002304912715318E-2"/>
          <c:w val="0.73679852518435207"/>
          <c:h val="0.71383071433454404"/>
        </c:manualLayout>
      </c:layout>
      <c:scatterChart>
        <c:scatterStyle val="lineMarker"/>
        <c:ser>
          <c:idx val="0"/>
          <c:order val="0"/>
          <c:tx>
            <c:v>Ceesi 2cS</c:v>
          </c:tx>
          <c:spPr>
            <a:ln w="25400" cap="rnd">
              <a:noFill/>
              <a:round/>
            </a:ln>
            <a:effectLst/>
          </c:spPr>
          <c:marker>
            <c:symbol val="circle"/>
            <c:size val="3"/>
            <c:spPr>
              <a:solidFill>
                <a:schemeClr val="accent1"/>
              </a:solidFill>
              <a:ln w="9525">
                <a:noFill/>
              </a:ln>
              <a:effectLst/>
            </c:spPr>
          </c:marker>
          <c:xVal>
            <c:numRef>
              <c:f>'Flow Data'!$G$4:$G$71</c:f>
              <c:numCache>
                <c:formatCode>General</c:formatCode>
                <c:ptCount val="68"/>
                <c:pt idx="1">
                  <c:v>217422</c:v>
                </c:pt>
                <c:pt idx="2">
                  <c:v>219905</c:v>
                </c:pt>
                <c:pt idx="3">
                  <c:v>214145</c:v>
                </c:pt>
                <c:pt idx="4">
                  <c:v>602831</c:v>
                </c:pt>
                <c:pt idx="5">
                  <c:v>602708</c:v>
                </c:pt>
                <c:pt idx="6">
                  <c:v>601049</c:v>
                </c:pt>
                <c:pt idx="7">
                  <c:v>598068</c:v>
                </c:pt>
                <c:pt idx="8">
                  <c:v>601630</c:v>
                </c:pt>
                <c:pt idx="9">
                  <c:v>600909</c:v>
                </c:pt>
                <c:pt idx="10">
                  <c:v>490597</c:v>
                </c:pt>
                <c:pt idx="11">
                  <c:v>493065</c:v>
                </c:pt>
                <c:pt idx="12">
                  <c:v>491907</c:v>
                </c:pt>
                <c:pt idx="13">
                  <c:v>219905</c:v>
                </c:pt>
                <c:pt idx="14">
                  <c:v>214145</c:v>
                </c:pt>
                <c:pt idx="15">
                  <c:v>302337</c:v>
                </c:pt>
                <c:pt idx="16">
                  <c:v>305292</c:v>
                </c:pt>
                <c:pt idx="17">
                  <c:v>301306</c:v>
                </c:pt>
                <c:pt idx="18">
                  <c:v>303391</c:v>
                </c:pt>
                <c:pt idx="19">
                  <c:v>301237</c:v>
                </c:pt>
                <c:pt idx="20">
                  <c:v>301501</c:v>
                </c:pt>
                <c:pt idx="21">
                  <c:v>396515</c:v>
                </c:pt>
                <c:pt idx="22">
                  <c:v>399789</c:v>
                </c:pt>
                <c:pt idx="23">
                  <c:v>397825</c:v>
                </c:pt>
                <c:pt idx="24">
                  <c:v>398202</c:v>
                </c:pt>
                <c:pt idx="25">
                  <c:v>395811</c:v>
                </c:pt>
                <c:pt idx="26">
                  <c:v>400458</c:v>
                </c:pt>
                <c:pt idx="27">
                  <c:v>655595</c:v>
                </c:pt>
                <c:pt idx="28">
                  <c:v>657623</c:v>
                </c:pt>
                <c:pt idx="29">
                  <c:v>657760</c:v>
                </c:pt>
                <c:pt idx="30">
                  <c:v>659172</c:v>
                </c:pt>
                <c:pt idx="31">
                  <c:v>656530</c:v>
                </c:pt>
                <c:pt idx="32">
                  <c:v>657027</c:v>
                </c:pt>
                <c:pt idx="33">
                  <c:v>749541</c:v>
                </c:pt>
                <c:pt idx="34">
                  <c:v>750635</c:v>
                </c:pt>
                <c:pt idx="35">
                  <c:v>750254</c:v>
                </c:pt>
                <c:pt idx="36">
                  <c:v>750046</c:v>
                </c:pt>
                <c:pt idx="37">
                  <c:v>748683</c:v>
                </c:pt>
                <c:pt idx="53">
                  <c:v>10740</c:v>
                </c:pt>
                <c:pt idx="54">
                  <c:v>10712</c:v>
                </c:pt>
                <c:pt idx="55">
                  <c:v>10694</c:v>
                </c:pt>
                <c:pt idx="56">
                  <c:v>10696</c:v>
                </c:pt>
                <c:pt idx="57">
                  <c:v>10739</c:v>
                </c:pt>
                <c:pt idx="58">
                  <c:v>10726</c:v>
                </c:pt>
                <c:pt idx="59">
                  <c:v>21632</c:v>
                </c:pt>
                <c:pt idx="60">
                  <c:v>22068</c:v>
                </c:pt>
                <c:pt idx="61">
                  <c:v>21859</c:v>
                </c:pt>
                <c:pt idx="62">
                  <c:v>21737</c:v>
                </c:pt>
                <c:pt idx="63">
                  <c:v>32725</c:v>
                </c:pt>
                <c:pt idx="64">
                  <c:v>32841</c:v>
                </c:pt>
                <c:pt idx="65">
                  <c:v>32649</c:v>
                </c:pt>
                <c:pt idx="66">
                  <c:v>32844</c:v>
                </c:pt>
                <c:pt idx="67">
                  <c:v>32722</c:v>
                </c:pt>
              </c:numCache>
            </c:numRef>
          </c:xVal>
          <c:yVal>
            <c:numRef>
              <c:f>'Flow Data'!$F$5:$F$41</c:f>
              <c:numCache>
                <c:formatCode>General</c:formatCode>
                <c:ptCount val="37"/>
                <c:pt idx="0">
                  <c:v>1.0005999999999997</c:v>
                </c:pt>
                <c:pt idx="1">
                  <c:v>1.0006999999999997</c:v>
                </c:pt>
                <c:pt idx="2">
                  <c:v>1.0007999999999997</c:v>
                </c:pt>
                <c:pt idx="3">
                  <c:v>0.99849999999999994</c:v>
                </c:pt>
                <c:pt idx="4">
                  <c:v>0.99890000000000001</c:v>
                </c:pt>
                <c:pt idx="5">
                  <c:v>0.99860000000000004</c:v>
                </c:pt>
                <c:pt idx="6">
                  <c:v>0.99839999999999984</c:v>
                </c:pt>
                <c:pt idx="7">
                  <c:v>0.99860000000000004</c:v>
                </c:pt>
                <c:pt idx="8">
                  <c:v>0.99860000000000004</c:v>
                </c:pt>
                <c:pt idx="9">
                  <c:v>0.999</c:v>
                </c:pt>
                <c:pt idx="10">
                  <c:v>0.999</c:v>
                </c:pt>
                <c:pt idx="11">
                  <c:v>0.99880000000000002</c:v>
                </c:pt>
                <c:pt idx="12">
                  <c:v>1.0006999999999997</c:v>
                </c:pt>
                <c:pt idx="13">
                  <c:v>1.0007999999999997</c:v>
                </c:pt>
                <c:pt idx="14">
                  <c:v>1.0003</c:v>
                </c:pt>
                <c:pt idx="15">
                  <c:v>0.99980000000000002</c:v>
                </c:pt>
                <c:pt idx="16">
                  <c:v>0.99980000000000002</c:v>
                </c:pt>
                <c:pt idx="17">
                  <c:v>1.0001</c:v>
                </c:pt>
                <c:pt idx="18">
                  <c:v>0.99990000000000001</c:v>
                </c:pt>
                <c:pt idx="19">
                  <c:v>1.0001</c:v>
                </c:pt>
                <c:pt idx="20">
                  <c:v>0.99980000000000002</c:v>
                </c:pt>
                <c:pt idx="21">
                  <c:v>0.99929999999999997</c:v>
                </c:pt>
                <c:pt idx="22">
                  <c:v>0.99929999999999997</c:v>
                </c:pt>
                <c:pt idx="23">
                  <c:v>0.99960000000000004</c:v>
                </c:pt>
                <c:pt idx="24">
                  <c:v>0.99939999999999996</c:v>
                </c:pt>
                <c:pt idx="25">
                  <c:v>0.99970000000000003</c:v>
                </c:pt>
                <c:pt idx="26">
                  <c:v>0.99809999999999999</c:v>
                </c:pt>
                <c:pt idx="27">
                  <c:v>0.998</c:v>
                </c:pt>
                <c:pt idx="28">
                  <c:v>0.99809999999999999</c:v>
                </c:pt>
                <c:pt idx="29">
                  <c:v>0.998</c:v>
                </c:pt>
                <c:pt idx="30">
                  <c:v>0.99780000000000002</c:v>
                </c:pt>
                <c:pt idx="31">
                  <c:v>0.99809999999999999</c:v>
                </c:pt>
                <c:pt idx="32">
                  <c:v>0.99760000000000004</c:v>
                </c:pt>
                <c:pt idx="33">
                  <c:v>0.99749999999999994</c:v>
                </c:pt>
                <c:pt idx="34">
                  <c:v>0.99780000000000002</c:v>
                </c:pt>
                <c:pt idx="35">
                  <c:v>0.99760000000000004</c:v>
                </c:pt>
                <c:pt idx="36">
                  <c:v>0.99749999999999994</c:v>
                </c:pt>
              </c:numCache>
            </c:numRef>
          </c:yVal>
        </c:ser>
        <c:ser>
          <c:idx val="2"/>
          <c:order val="1"/>
          <c:tx>
            <c:v>Ceesi  20cS</c:v>
          </c:tx>
          <c:spPr>
            <a:ln w="25400" cap="rnd">
              <a:noFill/>
              <a:round/>
            </a:ln>
            <a:effectLst/>
          </c:spPr>
          <c:marker>
            <c:symbol val="circle"/>
            <c:size val="3"/>
            <c:spPr>
              <a:solidFill>
                <a:schemeClr val="accent3"/>
              </a:solidFill>
              <a:ln w="9525">
                <a:noFill/>
              </a:ln>
              <a:effectLst/>
            </c:spPr>
          </c:marker>
          <c:xVal>
            <c:numRef>
              <c:f>'Flow Data'!$G$43:$G$91</c:f>
              <c:numCache>
                <c:formatCode>General</c:formatCode>
                <c:ptCount val="49"/>
                <c:pt idx="14">
                  <c:v>10740</c:v>
                </c:pt>
                <c:pt idx="15">
                  <c:v>10712</c:v>
                </c:pt>
                <c:pt idx="16">
                  <c:v>10694</c:v>
                </c:pt>
                <c:pt idx="17">
                  <c:v>10696</c:v>
                </c:pt>
                <c:pt idx="18">
                  <c:v>10739</c:v>
                </c:pt>
                <c:pt idx="19">
                  <c:v>10726</c:v>
                </c:pt>
                <c:pt idx="20">
                  <c:v>21632</c:v>
                </c:pt>
                <c:pt idx="21">
                  <c:v>22068</c:v>
                </c:pt>
                <c:pt idx="22">
                  <c:v>21859</c:v>
                </c:pt>
                <c:pt idx="23">
                  <c:v>21737</c:v>
                </c:pt>
                <c:pt idx="24">
                  <c:v>32725</c:v>
                </c:pt>
                <c:pt idx="25">
                  <c:v>32841</c:v>
                </c:pt>
                <c:pt idx="26">
                  <c:v>32649</c:v>
                </c:pt>
                <c:pt idx="27">
                  <c:v>32844</c:v>
                </c:pt>
                <c:pt idx="28">
                  <c:v>32722</c:v>
                </c:pt>
                <c:pt idx="29">
                  <c:v>44113</c:v>
                </c:pt>
                <c:pt idx="30">
                  <c:v>44637</c:v>
                </c:pt>
                <c:pt idx="31">
                  <c:v>44243</c:v>
                </c:pt>
                <c:pt idx="32">
                  <c:v>44837</c:v>
                </c:pt>
                <c:pt idx="33">
                  <c:v>44228</c:v>
                </c:pt>
                <c:pt idx="34">
                  <c:v>44782</c:v>
                </c:pt>
                <c:pt idx="35">
                  <c:v>56415</c:v>
                </c:pt>
                <c:pt idx="36">
                  <c:v>57025</c:v>
                </c:pt>
                <c:pt idx="37">
                  <c:v>56044</c:v>
                </c:pt>
                <c:pt idx="38">
                  <c:v>67436</c:v>
                </c:pt>
                <c:pt idx="39">
                  <c:v>67417</c:v>
                </c:pt>
                <c:pt idx="40">
                  <c:v>67399</c:v>
                </c:pt>
                <c:pt idx="41">
                  <c:v>67349</c:v>
                </c:pt>
                <c:pt idx="42">
                  <c:v>67158</c:v>
                </c:pt>
                <c:pt idx="43">
                  <c:v>79043</c:v>
                </c:pt>
                <c:pt idx="44">
                  <c:v>79364</c:v>
                </c:pt>
                <c:pt idx="45">
                  <c:v>79073</c:v>
                </c:pt>
                <c:pt idx="46">
                  <c:v>92843</c:v>
                </c:pt>
                <c:pt idx="47">
                  <c:v>93372</c:v>
                </c:pt>
                <c:pt idx="48">
                  <c:v>93196</c:v>
                </c:pt>
              </c:numCache>
            </c:numRef>
          </c:xVal>
          <c:yVal>
            <c:numRef>
              <c:f>'Flow Data'!$F$57:$F$91</c:f>
              <c:numCache>
                <c:formatCode>General</c:formatCode>
                <c:ptCount val="35"/>
                <c:pt idx="0">
                  <c:v>0.99709999999999999</c:v>
                </c:pt>
                <c:pt idx="1">
                  <c:v>0.99680000000000002</c:v>
                </c:pt>
                <c:pt idx="2">
                  <c:v>0.997</c:v>
                </c:pt>
                <c:pt idx="3">
                  <c:v>0.99739999999999984</c:v>
                </c:pt>
                <c:pt idx="4">
                  <c:v>0.99719999999999998</c:v>
                </c:pt>
                <c:pt idx="5">
                  <c:v>0.99709999999999999</c:v>
                </c:pt>
                <c:pt idx="6">
                  <c:v>0.99880000000000002</c:v>
                </c:pt>
                <c:pt idx="7">
                  <c:v>0.99849999999999994</c:v>
                </c:pt>
                <c:pt idx="8">
                  <c:v>0.99849999999999994</c:v>
                </c:pt>
                <c:pt idx="9">
                  <c:v>0.99880000000000002</c:v>
                </c:pt>
                <c:pt idx="10">
                  <c:v>1.0005999999999997</c:v>
                </c:pt>
                <c:pt idx="11">
                  <c:v>1.0002</c:v>
                </c:pt>
                <c:pt idx="12">
                  <c:v>1.0003</c:v>
                </c:pt>
                <c:pt idx="13">
                  <c:v>1.0003</c:v>
                </c:pt>
                <c:pt idx="14">
                  <c:v>1.0004</c:v>
                </c:pt>
                <c:pt idx="15">
                  <c:v>1.0009999999999997</c:v>
                </c:pt>
                <c:pt idx="16">
                  <c:v>1.0010999999999999</c:v>
                </c:pt>
                <c:pt idx="17">
                  <c:v>1.0015999999999998</c:v>
                </c:pt>
                <c:pt idx="18">
                  <c:v>1.0014999999999998</c:v>
                </c:pt>
                <c:pt idx="19">
                  <c:v>1.0011999999999999</c:v>
                </c:pt>
                <c:pt idx="20">
                  <c:v>1.0014999999999998</c:v>
                </c:pt>
                <c:pt idx="21">
                  <c:v>1.0017999999999998</c:v>
                </c:pt>
                <c:pt idx="22">
                  <c:v>1.0018999999999998</c:v>
                </c:pt>
                <c:pt idx="23">
                  <c:v>1.0016999999999998</c:v>
                </c:pt>
                <c:pt idx="24">
                  <c:v>1.0018999999999998</c:v>
                </c:pt>
                <c:pt idx="25">
                  <c:v>1.0021</c:v>
                </c:pt>
                <c:pt idx="26">
                  <c:v>1.0023</c:v>
                </c:pt>
                <c:pt idx="27">
                  <c:v>1.0021</c:v>
                </c:pt>
                <c:pt idx="28">
                  <c:v>1.0021</c:v>
                </c:pt>
                <c:pt idx="29">
                  <c:v>1.0022</c:v>
                </c:pt>
                <c:pt idx="30">
                  <c:v>1.0024</c:v>
                </c:pt>
                <c:pt idx="31">
                  <c:v>1.0024</c:v>
                </c:pt>
                <c:pt idx="32">
                  <c:v>1.0025999999999997</c:v>
                </c:pt>
                <c:pt idx="33">
                  <c:v>1.0024</c:v>
                </c:pt>
                <c:pt idx="34">
                  <c:v>1.0024999999999997</c:v>
                </c:pt>
              </c:numCache>
            </c:numRef>
          </c:yVal>
        </c:ser>
        <c:ser>
          <c:idx val="4"/>
          <c:order val="2"/>
          <c:tx>
            <c:v>CEESI 180cS</c:v>
          </c:tx>
          <c:spPr>
            <a:ln w="25400" cap="rnd">
              <a:noFill/>
              <a:round/>
            </a:ln>
            <a:effectLst/>
          </c:spPr>
          <c:marker>
            <c:symbol val="circle"/>
            <c:size val="3"/>
            <c:spPr>
              <a:solidFill>
                <a:schemeClr val="accent5"/>
              </a:solidFill>
              <a:ln w="9525">
                <a:noFill/>
              </a:ln>
              <a:effectLst/>
            </c:spPr>
          </c:marker>
          <c:xVal>
            <c:numRef>
              <c:f>'Flow Data'!$G$93:$G$147</c:f>
              <c:numCache>
                <c:formatCode>General</c:formatCode>
                <c:ptCount val="55"/>
                <c:pt idx="0">
                  <c:v>248</c:v>
                </c:pt>
                <c:pt idx="1">
                  <c:v>248</c:v>
                </c:pt>
                <c:pt idx="2">
                  <c:v>247</c:v>
                </c:pt>
                <c:pt idx="3">
                  <c:v>553</c:v>
                </c:pt>
                <c:pt idx="4">
                  <c:v>552</c:v>
                </c:pt>
                <c:pt idx="5">
                  <c:v>551</c:v>
                </c:pt>
                <c:pt idx="6">
                  <c:v>926</c:v>
                </c:pt>
                <c:pt idx="7">
                  <c:v>925</c:v>
                </c:pt>
                <c:pt idx="8">
                  <c:v>923</c:v>
                </c:pt>
                <c:pt idx="9">
                  <c:v>922</c:v>
                </c:pt>
                <c:pt idx="10">
                  <c:v>922</c:v>
                </c:pt>
                <c:pt idx="11">
                  <c:v>1931</c:v>
                </c:pt>
                <c:pt idx="12">
                  <c:v>1928</c:v>
                </c:pt>
                <c:pt idx="13">
                  <c:v>1927</c:v>
                </c:pt>
                <c:pt idx="14">
                  <c:v>1924</c:v>
                </c:pt>
                <c:pt idx="15">
                  <c:v>1923</c:v>
                </c:pt>
                <c:pt idx="16">
                  <c:v>1919</c:v>
                </c:pt>
                <c:pt idx="17">
                  <c:v>1919</c:v>
                </c:pt>
                <c:pt idx="18">
                  <c:v>1919</c:v>
                </c:pt>
                <c:pt idx="19">
                  <c:v>2857</c:v>
                </c:pt>
                <c:pt idx="20">
                  <c:v>2854</c:v>
                </c:pt>
                <c:pt idx="21">
                  <c:v>2854</c:v>
                </c:pt>
                <c:pt idx="22">
                  <c:v>2855</c:v>
                </c:pt>
                <c:pt idx="23">
                  <c:v>2854</c:v>
                </c:pt>
                <c:pt idx="24">
                  <c:v>3907</c:v>
                </c:pt>
                <c:pt idx="25">
                  <c:v>3906</c:v>
                </c:pt>
                <c:pt idx="26">
                  <c:v>3909</c:v>
                </c:pt>
                <c:pt idx="27">
                  <c:v>3907</c:v>
                </c:pt>
                <c:pt idx="28">
                  <c:v>3915</c:v>
                </c:pt>
                <c:pt idx="29">
                  <c:v>3911</c:v>
                </c:pt>
                <c:pt idx="30">
                  <c:v>5136</c:v>
                </c:pt>
                <c:pt idx="31">
                  <c:v>5168</c:v>
                </c:pt>
                <c:pt idx="32">
                  <c:v>5195</c:v>
                </c:pt>
                <c:pt idx="33">
                  <c:v>5220</c:v>
                </c:pt>
                <c:pt idx="34">
                  <c:v>6343</c:v>
                </c:pt>
                <c:pt idx="35">
                  <c:v>6444</c:v>
                </c:pt>
                <c:pt idx="36">
                  <c:v>6536</c:v>
                </c:pt>
                <c:pt idx="37">
                  <c:v>6631</c:v>
                </c:pt>
                <c:pt idx="38">
                  <c:v>6721</c:v>
                </c:pt>
                <c:pt idx="39">
                  <c:v>6343</c:v>
                </c:pt>
                <c:pt idx="40">
                  <c:v>6444</c:v>
                </c:pt>
                <c:pt idx="41">
                  <c:v>6536</c:v>
                </c:pt>
                <c:pt idx="42">
                  <c:v>6631</c:v>
                </c:pt>
                <c:pt idx="43">
                  <c:v>6721</c:v>
                </c:pt>
                <c:pt idx="44">
                  <c:v>8043</c:v>
                </c:pt>
                <c:pt idx="45">
                  <c:v>8247</c:v>
                </c:pt>
                <c:pt idx="46">
                  <c:v>8442</c:v>
                </c:pt>
                <c:pt idx="47">
                  <c:v>8648</c:v>
                </c:pt>
                <c:pt idx="48">
                  <c:v>8842</c:v>
                </c:pt>
                <c:pt idx="49">
                  <c:v>9046</c:v>
                </c:pt>
                <c:pt idx="50">
                  <c:v>10241</c:v>
                </c:pt>
                <c:pt idx="51">
                  <c:v>10523</c:v>
                </c:pt>
                <c:pt idx="52">
                  <c:v>10830</c:v>
                </c:pt>
                <c:pt idx="53">
                  <c:v>11131</c:v>
                </c:pt>
                <c:pt idx="54">
                  <c:v>11423</c:v>
                </c:pt>
              </c:numCache>
            </c:numRef>
          </c:xVal>
          <c:yVal>
            <c:numRef>
              <c:f>'Flow Data'!$F$93:$F$147</c:f>
              <c:numCache>
                <c:formatCode>General</c:formatCode>
                <c:ptCount val="55"/>
                <c:pt idx="0">
                  <c:v>1.0637999999999999</c:v>
                </c:pt>
                <c:pt idx="1">
                  <c:v>1.0637999999999999</c:v>
                </c:pt>
                <c:pt idx="2">
                  <c:v>1.0637999999999999</c:v>
                </c:pt>
                <c:pt idx="3">
                  <c:v>1.0341</c:v>
                </c:pt>
                <c:pt idx="4">
                  <c:v>1.0341</c:v>
                </c:pt>
                <c:pt idx="5">
                  <c:v>1.0341</c:v>
                </c:pt>
                <c:pt idx="6">
                  <c:v>1.0211999999999999</c:v>
                </c:pt>
                <c:pt idx="7">
                  <c:v>1.0210999999999997</c:v>
                </c:pt>
                <c:pt idx="8">
                  <c:v>1.0213999999999999</c:v>
                </c:pt>
                <c:pt idx="9">
                  <c:v>1.0211999999999999</c:v>
                </c:pt>
                <c:pt idx="10">
                  <c:v>1.0212999999999999</c:v>
                </c:pt>
                <c:pt idx="11">
                  <c:v>1.0088999999999997</c:v>
                </c:pt>
                <c:pt idx="12">
                  <c:v>1.0086999999999997</c:v>
                </c:pt>
                <c:pt idx="13">
                  <c:v>1.0086999999999997</c:v>
                </c:pt>
                <c:pt idx="14">
                  <c:v>1.0083</c:v>
                </c:pt>
                <c:pt idx="15">
                  <c:v>1.0081</c:v>
                </c:pt>
                <c:pt idx="16">
                  <c:v>1.0083</c:v>
                </c:pt>
                <c:pt idx="17">
                  <c:v>1.0089999999999997</c:v>
                </c:pt>
                <c:pt idx="18">
                  <c:v>1.0083</c:v>
                </c:pt>
                <c:pt idx="19">
                  <c:v>1.0041</c:v>
                </c:pt>
                <c:pt idx="20">
                  <c:v>1.0038999999999998</c:v>
                </c:pt>
                <c:pt idx="21">
                  <c:v>1.0041</c:v>
                </c:pt>
                <c:pt idx="22">
                  <c:v>1.0037999999999998</c:v>
                </c:pt>
                <c:pt idx="23">
                  <c:v>1.0041</c:v>
                </c:pt>
                <c:pt idx="24">
                  <c:v>1.0018999999999998</c:v>
                </c:pt>
                <c:pt idx="25">
                  <c:v>1.0014999999999998</c:v>
                </c:pt>
                <c:pt idx="26">
                  <c:v>1.0017999999999998</c:v>
                </c:pt>
                <c:pt idx="27">
                  <c:v>1.0016999999999998</c:v>
                </c:pt>
                <c:pt idx="28">
                  <c:v>1.0012999999999999</c:v>
                </c:pt>
                <c:pt idx="29">
                  <c:v>1.0017999999999998</c:v>
                </c:pt>
                <c:pt idx="30">
                  <c:v>0.99980000000000002</c:v>
                </c:pt>
                <c:pt idx="31">
                  <c:v>1.0001</c:v>
                </c:pt>
                <c:pt idx="32">
                  <c:v>0.99990000000000001</c:v>
                </c:pt>
                <c:pt idx="33">
                  <c:v>0.99990000000000001</c:v>
                </c:pt>
                <c:pt idx="34">
                  <c:v>0.99890000000000001</c:v>
                </c:pt>
                <c:pt idx="35">
                  <c:v>0.99870000000000003</c:v>
                </c:pt>
                <c:pt idx="36">
                  <c:v>0.999</c:v>
                </c:pt>
                <c:pt idx="37">
                  <c:v>0.99849999999999994</c:v>
                </c:pt>
                <c:pt idx="38">
                  <c:v>0.99880000000000002</c:v>
                </c:pt>
                <c:pt idx="39">
                  <c:v>0.99890000000000001</c:v>
                </c:pt>
                <c:pt idx="40">
                  <c:v>0.99870000000000003</c:v>
                </c:pt>
                <c:pt idx="41">
                  <c:v>0.999</c:v>
                </c:pt>
                <c:pt idx="42">
                  <c:v>0.99849999999999994</c:v>
                </c:pt>
                <c:pt idx="43">
                  <c:v>0.99880000000000002</c:v>
                </c:pt>
                <c:pt idx="44">
                  <c:v>0.99809999999999999</c:v>
                </c:pt>
                <c:pt idx="45">
                  <c:v>0.99809999999999999</c:v>
                </c:pt>
                <c:pt idx="46">
                  <c:v>0.99770000000000003</c:v>
                </c:pt>
                <c:pt idx="47">
                  <c:v>0.998</c:v>
                </c:pt>
                <c:pt idx="48">
                  <c:v>0.99760000000000004</c:v>
                </c:pt>
                <c:pt idx="49">
                  <c:v>0.99770000000000003</c:v>
                </c:pt>
                <c:pt idx="50">
                  <c:v>0.99770000000000003</c:v>
                </c:pt>
                <c:pt idx="51">
                  <c:v>0.99749999999999994</c:v>
                </c:pt>
                <c:pt idx="52">
                  <c:v>0.99809999999999999</c:v>
                </c:pt>
                <c:pt idx="53">
                  <c:v>0.99780000000000002</c:v>
                </c:pt>
                <c:pt idx="54">
                  <c:v>0.99780000000000002</c:v>
                </c:pt>
              </c:numCache>
            </c:numRef>
          </c:yVal>
        </c:ser>
        <c:ser>
          <c:idx val="1"/>
          <c:order val="3"/>
          <c:tx>
            <c:v>FH 5cS</c:v>
          </c:tx>
          <c:spPr>
            <a:ln w="25400" cap="rnd">
              <a:noFill/>
              <a:round/>
            </a:ln>
            <a:effectLst/>
          </c:spPr>
          <c:marker>
            <c:symbol val="triangle"/>
            <c:size val="3"/>
            <c:spPr>
              <a:solidFill>
                <a:schemeClr val="accent2"/>
              </a:solidFill>
              <a:ln w="9525">
                <a:noFill/>
              </a:ln>
              <a:effectLst/>
            </c:spPr>
          </c:marker>
          <c:xVal>
            <c:numRef>
              <c:f>'FH Data'!$D$4:$D$21</c:f>
              <c:numCache>
                <c:formatCode>0</c:formatCode>
                <c:ptCount val="18"/>
                <c:pt idx="0">
                  <c:v>34959.897113260806</c:v>
                </c:pt>
                <c:pt idx="1">
                  <c:v>33452.265641374092</c:v>
                </c:pt>
                <c:pt idx="2">
                  <c:v>71474.129463529855</c:v>
                </c:pt>
                <c:pt idx="3">
                  <c:v>70426.765480128612</c:v>
                </c:pt>
                <c:pt idx="4">
                  <c:v>109050.33773231543</c:v>
                </c:pt>
                <c:pt idx="5">
                  <c:v>107542.18495213804</c:v>
                </c:pt>
                <c:pt idx="6">
                  <c:v>145916.18875273477</c:v>
                </c:pt>
                <c:pt idx="7">
                  <c:v>144478.60369084147</c:v>
                </c:pt>
                <c:pt idx="8">
                  <c:v>180623.76260606115</c:v>
                </c:pt>
                <c:pt idx="9">
                  <c:v>180386.91420933747</c:v>
                </c:pt>
                <c:pt idx="10">
                  <c:v>244981.82690817286</c:v>
                </c:pt>
                <c:pt idx="11">
                  <c:v>243674.82846118652</c:v>
                </c:pt>
                <c:pt idx="12">
                  <c:v>277423.66955514171</c:v>
                </c:pt>
                <c:pt idx="13">
                  <c:v>275847.51993177185</c:v>
                </c:pt>
                <c:pt idx="14">
                  <c:v>313213.60364076105</c:v>
                </c:pt>
                <c:pt idx="15">
                  <c:v>311563.87058922974</c:v>
                </c:pt>
                <c:pt idx="16">
                  <c:v>340263.60573906393</c:v>
                </c:pt>
                <c:pt idx="17">
                  <c:v>339262.10703563783</c:v>
                </c:pt>
              </c:numCache>
            </c:numRef>
          </c:xVal>
          <c:yVal>
            <c:numRef>
              <c:f>'FH Data'!$E$4:$E$20</c:f>
              <c:numCache>
                <c:formatCode>General</c:formatCode>
                <c:ptCount val="17"/>
                <c:pt idx="0">
                  <c:v>1.0021714452840427</c:v>
                </c:pt>
                <c:pt idx="1">
                  <c:v>1.0024662751706697</c:v>
                </c:pt>
                <c:pt idx="2">
                  <c:v>1.0024851089826656</c:v>
                </c:pt>
                <c:pt idx="3">
                  <c:v>1.002440147671906</c:v>
                </c:pt>
                <c:pt idx="4">
                  <c:v>1.0019286904819908</c:v>
                </c:pt>
                <c:pt idx="5">
                  <c:v>1.0018501559330546</c:v>
                </c:pt>
                <c:pt idx="6">
                  <c:v>1.0012805488377614</c:v>
                </c:pt>
                <c:pt idx="7">
                  <c:v>1.0012355889286504</c:v>
                </c:pt>
                <c:pt idx="8">
                  <c:v>1.000881428158731</c:v>
                </c:pt>
                <c:pt idx="9">
                  <c:v>1.0006610334690818</c:v>
                </c:pt>
                <c:pt idx="10">
                  <c:v>1.0001704037434855</c:v>
                </c:pt>
                <c:pt idx="11">
                  <c:v>1.000261697557935</c:v>
                </c:pt>
                <c:pt idx="12">
                  <c:v>0.99996778440398848</c:v>
                </c:pt>
                <c:pt idx="13">
                  <c:v>1.0000915412254237</c:v>
                </c:pt>
                <c:pt idx="14">
                  <c:v>0.99987655368062234</c:v>
                </c:pt>
                <c:pt idx="15">
                  <c:v>0.9998634772944589</c:v>
                </c:pt>
                <c:pt idx="16">
                  <c:v>0.99964204276866919</c:v>
                </c:pt>
              </c:numCache>
            </c:numRef>
          </c:yVal>
        </c:ser>
        <c:ser>
          <c:idx val="3"/>
          <c:order val="4"/>
          <c:tx>
            <c:v>FH 15cS</c:v>
          </c:tx>
          <c:spPr>
            <a:ln w="25400" cap="rnd">
              <a:noFill/>
              <a:round/>
            </a:ln>
            <a:effectLst/>
          </c:spPr>
          <c:marker>
            <c:symbol val="triangle"/>
            <c:size val="3"/>
            <c:spPr>
              <a:solidFill>
                <a:schemeClr val="accent4"/>
              </a:solidFill>
              <a:ln w="9525">
                <a:noFill/>
              </a:ln>
              <a:effectLst/>
            </c:spPr>
          </c:marker>
          <c:xVal>
            <c:numRef>
              <c:f>'FH Data'!$D$25:$D$74</c:f>
              <c:numCache>
                <c:formatCode>0</c:formatCode>
                <c:ptCount val="50"/>
                <c:pt idx="0">
                  <c:v>12074.496974472948</c:v>
                </c:pt>
                <c:pt idx="1">
                  <c:v>11102.417701304326</c:v>
                </c:pt>
                <c:pt idx="2">
                  <c:v>10991.669682042355</c:v>
                </c:pt>
                <c:pt idx="3">
                  <c:v>11173.300488781217</c:v>
                </c:pt>
                <c:pt idx="4">
                  <c:v>10768.22119938043</c:v>
                </c:pt>
                <c:pt idx="5">
                  <c:v>23590.814260221057</c:v>
                </c:pt>
                <c:pt idx="6">
                  <c:v>23595.368864484328</c:v>
                </c:pt>
                <c:pt idx="7">
                  <c:v>23505.248151397009</c:v>
                </c:pt>
                <c:pt idx="8">
                  <c:v>23581.04959454924</c:v>
                </c:pt>
                <c:pt idx="9">
                  <c:v>23573.639775899923</c:v>
                </c:pt>
                <c:pt idx="10">
                  <c:v>35955.539791703115</c:v>
                </c:pt>
                <c:pt idx="11">
                  <c:v>35508.529596393702</c:v>
                </c:pt>
                <c:pt idx="12">
                  <c:v>35669.012386110786</c:v>
                </c:pt>
                <c:pt idx="13">
                  <c:v>35772.372075723732</c:v>
                </c:pt>
                <c:pt idx="14">
                  <c:v>35852.819794406059</c:v>
                </c:pt>
                <c:pt idx="15">
                  <c:v>49218.534873005352</c:v>
                </c:pt>
                <c:pt idx="16">
                  <c:v>49102.808245041553</c:v>
                </c:pt>
                <c:pt idx="17">
                  <c:v>49272.187111872081</c:v>
                </c:pt>
                <c:pt idx="18">
                  <c:v>49530.996768507604</c:v>
                </c:pt>
                <c:pt idx="19">
                  <c:v>49234.299387946812</c:v>
                </c:pt>
                <c:pt idx="20">
                  <c:v>61402.12949536115</c:v>
                </c:pt>
                <c:pt idx="21">
                  <c:v>61124.029644844326</c:v>
                </c:pt>
                <c:pt idx="22">
                  <c:v>60807.452440516674</c:v>
                </c:pt>
                <c:pt idx="23">
                  <c:v>61271.100571973162</c:v>
                </c:pt>
                <c:pt idx="24">
                  <c:v>61159.546680204403</c:v>
                </c:pt>
                <c:pt idx="25">
                  <c:v>70587.986554504081</c:v>
                </c:pt>
                <c:pt idx="26">
                  <c:v>70249.911808303208</c:v>
                </c:pt>
                <c:pt idx="27">
                  <c:v>70435.727412358916</c:v>
                </c:pt>
                <c:pt idx="28">
                  <c:v>70295.615042344361</c:v>
                </c:pt>
                <c:pt idx="29">
                  <c:v>70178.644754158784</c:v>
                </c:pt>
                <c:pt idx="30">
                  <c:v>84173.179904780511</c:v>
                </c:pt>
                <c:pt idx="31">
                  <c:v>83601.670923570593</c:v>
                </c:pt>
                <c:pt idx="32">
                  <c:v>83503.585693969741</c:v>
                </c:pt>
                <c:pt idx="33">
                  <c:v>83905.465541340847</c:v>
                </c:pt>
                <c:pt idx="34">
                  <c:v>84047.684331844561</c:v>
                </c:pt>
                <c:pt idx="35">
                  <c:v>96379.538871083685</c:v>
                </c:pt>
                <c:pt idx="36">
                  <c:v>96413.469966973542</c:v>
                </c:pt>
                <c:pt idx="37">
                  <c:v>95954.076595633989</c:v>
                </c:pt>
                <c:pt idx="38">
                  <c:v>96354.557858791988</c:v>
                </c:pt>
                <c:pt idx="39">
                  <c:v>96973.603234112801</c:v>
                </c:pt>
                <c:pt idx="40">
                  <c:v>110806.93078084536</c:v>
                </c:pt>
                <c:pt idx="41">
                  <c:v>110880.03334318177</c:v>
                </c:pt>
                <c:pt idx="42">
                  <c:v>111167.04241075822</c:v>
                </c:pt>
                <c:pt idx="43">
                  <c:v>111338.88414990735</c:v>
                </c:pt>
                <c:pt idx="44">
                  <c:v>111693.3023514996</c:v>
                </c:pt>
                <c:pt idx="45">
                  <c:v>123805.44281510853</c:v>
                </c:pt>
                <c:pt idx="46">
                  <c:v>123677.70969553696</c:v>
                </c:pt>
                <c:pt idx="47">
                  <c:v>123558.14168700384</c:v>
                </c:pt>
                <c:pt idx="48">
                  <c:v>123907.32170025479</c:v>
                </c:pt>
                <c:pt idx="49">
                  <c:v>124985.87054859378</c:v>
                </c:pt>
              </c:numCache>
            </c:numRef>
          </c:xVal>
          <c:yVal>
            <c:numRef>
              <c:f>'FH Data'!$E$25:$E$74</c:f>
              <c:numCache>
                <c:formatCode>General</c:formatCode>
                <c:ptCount val="50"/>
                <c:pt idx="0">
                  <c:v>0.99813263019597831</c:v>
                </c:pt>
                <c:pt idx="1">
                  <c:v>0.99842066113607553</c:v>
                </c:pt>
                <c:pt idx="2">
                  <c:v>0.99835813591376388</c:v>
                </c:pt>
                <c:pt idx="3">
                  <c:v>0.99824121890339079</c:v>
                </c:pt>
                <c:pt idx="4">
                  <c:v>0.99813332598443183</c:v>
                </c:pt>
                <c:pt idx="5">
                  <c:v>0.99945421228785147</c:v>
                </c:pt>
                <c:pt idx="6">
                  <c:v>0.99946479367684549</c:v>
                </c:pt>
                <c:pt idx="7">
                  <c:v>0.99938271695710579</c:v>
                </c:pt>
                <c:pt idx="8">
                  <c:v>0.9996600579803403</c:v>
                </c:pt>
                <c:pt idx="9">
                  <c:v>0.99948686553242405</c:v>
                </c:pt>
                <c:pt idx="10">
                  <c:v>1.0008397441331045</c:v>
                </c:pt>
                <c:pt idx="11">
                  <c:v>1.0009376146045357</c:v>
                </c:pt>
                <c:pt idx="12">
                  <c:v>1.0010393907353436</c:v>
                </c:pt>
                <c:pt idx="13">
                  <c:v>1.0007771580677471</c:v>
                </c:pt>
                <c:pt idx="14">
                  <c:v>1.0008919405378671</c:v>
                </c:pt>
                <c:pt idx="15">
                  <c:v>1.0013190309699813</c:v>
                </c:pt>
                <c:pt idx="16">
                  <c:v>1.0012928759572026</c:v>
                </c:pt>
                <c:pt idx="17">
                  <c:v>1.0011688631107813</c:v>
                </c:pt>
                <c:pt idx="18">
                  <c:v>1.0013648680818716</c:v>
                </c:pt>
                <c:pt idx="19">
                  <c:v>1.0012445514353132</c:v>
                </c:pt>
                <c:pt idx="20">
                  <c:v>1.0017150466946263</c:v>
                </c:pt>
                <c:pt idx="21">
                  <c:v>1.0015187829390459</c:v>
                </c:pt>
                <c:pt idx="22">
                  <c:v>1.0015216069707868</c:v>
                </c:pt>
                <c:pt idx="23">
                  <c:v>1.0016103800793963</c:v>
                </c:pt>
                <c:pt idx="24">
                  <c:v>1.0016587417837419</c:v>
                </c:pt>
                <c:pt idx="25">
                  <c:v>1.0018391535673108</c:v>
                </c:pt>
                <c:pt idx="26">
                  <c:v>1.0018391535673108</c:v>
                </c:pt>
                <c:pt idx="27">
                  <c:v>1.0019110819370363</c:v>
                </c:pt>
                <c:pt idx="28">
                  <c:v>1.001901893059618</c:v>
                </c:pt>
                <c:pt idx="29">
                  <c:v>1.0019906348677958</c:v>
                </c:pt>
                <c:pt idx="30">
                  <c:v>1.0022130901728208</c:v>
                </c:pt>
                <c:pt idx="31">
                  <c:v>1.0020914827863117</c:v>
                </c:pt>
                <c:pt idx="32">
                  <c:v>1.0021306469564679</c:v>
                </c:pt>
                <c:pt idx="33">
                  <c:v>1.0021438513646572</c:v>
                </c:pt>
                <c:pt idx="34">
                  <c:v>1.0020485858698807</c:v>
                </c:pt>
                <c:pt idx="35">
                  <c:v>1.0020719645268905</c:v>
                </c:pt>
                <c:pt idx="36">
                  <c:v>1.0021738705199341</c:v>
                </c:pt>
                <c:pt idx="37">
                  <c:v>1.0020523842573845</c:v>
                </c:pt>
                <c:pt idx="38">
                  <c:v>1.0022197699008588</c:v>
                </c:pt>
                <c:pt idx="39">
                  <c:v>1.0019805630271652</c:v>
                </c:pt>
                <c:pt idx="40">
                  <c:v>1.00198453014785</c:v>
                </c:pt>
                <c:pt idx="41">
                  <c:v>1.0017649718195294</c:v>
                </c:pt>
                <c:pt idx="42">
                  <c:v>1.0020500594724999</c:v>
                </c:pt>
                <c:pt idx="43">
                  <c:v>1.0018368537341467</c:v>
                </c:pt>
                <c:pt idx="44">
                  <c:v>1.0020173166400212</c:v>
                </c:pt>
                <c:pt idx="45">
                  <c:v>1.0019037552183716</c:v>
                </c:pt>
                <c:pt idx="46">
                  <c:v>1.0017821722103917</c:v>
                </c:pt>
                <c:pt idx="47">
                  <c:v>1.0017782495752874</c:v>
                </c:pt>
                <c:pt idx="48">
                  <c:v>1.0016670921967417</c:v>
                </c:pt>
                <c:pt idx="49">
                  <c:v>1.0017693066545912</c:v>
                </c:pt>
              </c:numCache>
            </c:numRef>
          </c:yVal>
        </c:ser>
        <c:ser>
          <c:idx val="5"/>
          <c:order val="5"/>
          <c:tx>
            <c:v>FH 50cS</c:v>
          </c:tx>
          <c:spPr>
            <a:ln w="25400" cap="rnd">
              <a:noFill/>
              <a:round/>
            </a:ln>
            <a:effectLst/>
          </c:spPr>
          <c:marker>
            <c:symbol val="triangle"/>
            <c:size val="3"/>
            <c:spPr>
              <a:solidFill>
                <a:schemeClr val="accent6"/>
              </a:solidFill>
              <a:ln w="9525">
                <a:noFill/>
              </a:ln>
              <a:effectLst/>
            </c:spPr>
          </c:marker>
          <c:xVal>
            <c:numRef>
              <c:f>'FH Data'!$D$76:$D$95</c:f>
              <c:numCache>
                <c:formatCode>0</c:formatCode>
                <c:ptCount val="20"/>
                <c:pt idx="0">
                  <c:v>3659.3185820489966</c:v>
                </c:pt>
                <c:pt idx="1">
                  <c:v>3420.1949022389672</c:v>
                </c:pt>
                <c:pt idx="2">
                  <c:v>7087.2311561193001</c:v>
                </c:pt>
                <c:pt idx="3">
                  <c:v>7017.6665782452092</c:v>
                </c:pt>
                <c:pt idx="4">
                  <c:v>10818.351098205267</c:v>
                </c:pt>
                <c:pt idx="5">
                  <c:v>10690.30520958641</c:v>
                </c:pt>
                <c:pt idx="6">
                  <c:v>14505.224320119751</c:v>
                </c:pt>
                <c:pt idx="7">
                  <c:v>14317.003254146677</c:v>
                </c:pt>
                <c:pt idx="8">
                  <c:v>17874.252759907307</c:v>
                </c:pt>
                <c:pt idx="9">
                  <c:v>17800.351010472306</c:v>
                </c:pt>
                <c:pt idx="10">
                  <c:v>20439.70235591137</c:v>
                </c:pt>
                <c:pt idx="11">
                  <c:v>20405.762985812155</c:v>
                </c:pt>
                <c:pt idx="12">
                  <c:v>24390.571130482323</c:v>
                </c:pt>
                <c:pt idx="13">
                  <c:v>24251.467859325036</c:v>
                </c:pt>
                <c:pt idx="14">
                  <c:v>27791.186633808356</c:v>
                </c:pt>
                <c:pt idx="15">
                  <c:v>27899.302943605435</c:v>
                </c:pt>
                <c:pt idx="16">
                  <c:v>31976.91587456725</c:v>
                </c:pt>
                <c:pt idx="17">
                  <c:v>31794.287562836817</c:v>
                </c:pt>
                <c:pt idx="18">
                  <c:v>35373.891631263927</c:v>
                </c:pt>
                <c:pt idx="19">
                  <c:v>35622.096126910896</c:v>
                </c:pt>
              </c:numCache>
            </c:numRef>
          </c:xVal>
          <c:yVal>
            <c:numRef>
              <c:f>'FH Data'!$E$76:$E$95</c:f>
              <c:numCache>
                <c:formatCode>General</c:formatCode>
                <c:ptCount val="20"/>
                <c:pt idx="0">
                  <c:v>1.0057125875079647</c:v>
                </c:pt>
                <c:pt idx="1">
                  <c:v>1.0060970077427085</c:v>
                </c:pt>
                <c:pt idx="2">
                  <c:v>0.99908205448569909</c:v>
                </c:pt>
                <c:pt idx="3">
                  <c:v>0.99941893225491196</c:v>
                </c:pt>
                <c:pt idx="4">
                  <c:v>0.99757938976286464</c:v>
                </c:pt>
                <c:pt idx="5">
                  <c:v>0.99751566553867321</c:v>
                </c:pt>
                <c:pt idx="6">
                  <c:v>0.99791015942069794</c:v>
                </c:pt>
                <c:pt idx="7">
                  <c:v>0.99784653526311218</c:v>
                </c:pt>
                <c:pt idx="8">
                  <c:v>0.99854628525991496</c:v>
                </c:pt>
                <c:pt idx="9">
                  <c:v>0.99828258552746851</c:v>
                </c:pt>
                <c:pt idx="10">
                  <c:v>0.99889208293891341</c:v>
                </c:pt>
                <c:pt idx="11">
                  <c:v>0.99912341669477112</c:v>
                </c:pt>
                <c:pt idx="12">
                  <c:v>0.99976748584188102</c:v>
                </c:pt>
                <c:pt idx="13">
                  <c:v>0.99983266064245824</c:v>
                </c:pt>
                <c:pt idx="14">
                  <c:v>1.0002755880930645</c:v>
                </c:pt>
                <c:pt idx="15">
                  <c:v>1.0003278165050762</c:v>
                </c:pt>
                <c:pt idx="16">
                  <c:v>1.00074359988759</c:v>
                </c:pt>
                <c:pt idx="17">
                  <c:v>1.0006343661706756</c:v>
                </c:pt>
                <c:pt idx="18">
                  <c:v>1.0011730111449748</c:v>
                </c:pt>
                <c:pt idx="19">
                  <c:v>1.0011158438546417</c:v>
                </c:pt>
              </c:numCache>
            </c:numRef>
          </c:yVal>
        </c:ser>
        <c:ser>
          <c:idx val="6"/>
          <c:order val="6"/>
          <c:tx>
            <c:v>FH 180cS</c:v>
          </c:tx>
          <c:spPr>
            <a:ln w="25400" cap="rnd">
              <a:noFill/>
              <a:round/>
            </a:ln>
            <a:effectLst/>
          </c:spPr>
          <c:marker>
            <c:symbol val="triangle"/>
            <c:size val="3"/>
            <c:spPr>
              <a:solidFill>
                <a:schemeClr val="accent1">
                  <a:lumMod val="60000"/>
                </a:schemeClr>
              </a:solidFill>
              <a:ln w="9525">
                <a:noFill/>
              </a:ln>
              <a:effectLst/>
            </c:spPr>
          </c:marker>
          <c:xVal>
            <c:numRef>
              <c:f>'FH Data'!$D$97:$D$110</c:f>
              <c:numCache>
                <c:formatCode>0</c:formatCode>
                <c:ptCount val="14"/>
                <c:pt idx="0">
                  <c:v>982.41573723385068</c:v>
                </c:pt>
                <c:pt idx="1">
                  <c:v>977.69543684213056</c:v>
                </c:pt>
                <c:pt idx="2">
                  <c:v>5037.3568393445585</c:v>
                </c:pt>
                <c:pt idx="3">
                  <c:v>5021.8888564325398</c:v>
                </c:pt>
                <c:pt idx="4">
                  <c:v>5805.5608142467936</c:v>
                </c:pt>
                <c:pt idx="5">
                  <c:v>5792.6732268215146</c:v>
                </c:pt>
                <c:pt idx="6">
                  <c:v>6872.3159750746117</c:v>
                </c:pt>
                <c:pt idx="7">
                  <c:v>6864.2542079504992</c:v>
                </c:pt>
                <c:pt idx="8">
                  <c:v>7968.8789017718245</c:v>
                </c:pt>
                <c:pt idx="9">
                  <c:v>8031.8119013864889</c:v>
                </c:pt>
                <c:pt idx="10">
                  <c:v>9189.4200473935944</c:v>
                </c:pt>
                <c:pt idx="11">
                  <c:v>9252.0706485558112</c:v>
                </c:pt>
                <c:pt idx="12">
                  <c:v>10628.452578291044</c:v>
                </c:pt>
                <c:pt idx="13">
                  <c:v>10767.791920743924</c:v>
                </c:pt>
              </c:numCache>
            </c:numRef>
          </c:xVal>
          <c:yVal>
            <c:numRef>
              <c:f>'FH Data'!$E$97:$E$110</c:f>
              <c:numCache>
                <c:formatCode>General</c:formatCode>
                <c:ptCount val="14"/>
                <c:pt idx="0">
                  <c:v>1.01438973646782</c:v>
                </c:pt>
                <c:pt idx="1">
                  <c:v>1.0145104724617107</c:v>
                </c:pt>
                <c:pt idx="2">
                  <c:v>1.0021793684608993</c:v>
                </c:pt>
                <c:pt idx="3">
                  <c:v>1.0023365384436635</c:v>
                </c:pt>
                <c:pt idx="4">
                  <c:v>1.0005574537663335</c:v>
                </c:pt>
                <c:pt idx="5">
                  <c:v>1.0007712776680755</c:v>
                </c:pt>
                <c:pt idx="6">
                  <c:v>0.99913630256073183</c:v>
                </c:pt>
                <c:pt idx="7">
                  <c:v>0.99912995699681528</c:v>
                </c:pt>
                <c:pt idx="8">
                  <c:v>0.9984138836150469</c:v>
                </c:pt>
                <c:pt idx="9">
                  <c:v>0.99831012808299791</c:v>
                </c:pt>
                <c:pt idx="10">
                  <c:v>0.99784183977931207</c:v>
                </c:pt>
                <c:pt idx="11">
                  <c:v>0.9979728210848906</c:v>
                </c:pt>
                <c:pt idx="12">
                  <c:v>0.99767366510775146</c:v>
                </c:pt>
                <c:pt idx="13">
                  <c:v>0.99783047918736079</c:v>
                </c:pt>
              </c:numCache>
            </c:numRef>
          </c:yVal>
        </c:ser>
        <c:axId val="159133056"/>
        <c:axId val="159162368"/>
      </c:scatterChart>
      <c:valAx>
        <c:axId val="159133056"/>
        <c:scaling>
          <c:logBase val="10"/>
          <c:orientation val="minMax"/>
          <c:min val="100"/>
        </c:scaling>
        <c:axPos val="b"/>
        <c:majorGridlines>
          <c:spPr>
            <a:ln w="9525" cap="flat" cmpd="sng" algn="ctr">
              <a:solidFill>
                <a:schemeClr val="tx1"/>
              </a:solidFill>
              <a:round/>
            </a:ln>
            <a:effectLst/>
          </c:spPr>
        </c:majorGridlines>
        <c:minorGridlines>
          <c:spPr>
            <a:ln w="3175">
              <a:solidFill>
                <a:schemeClr val="bg1"/>
              </a:solidFill>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Reynolds Number</a:t>
                </a:r>
              </a:p>
            </c:rich>
          </c:tx>
          <c:spPr>
            <a:noFill/>
            <a:ln>
              <a:noFill/>
            </a:ln>
            <a:effectLst/>
          </c:spPr>
        </c:title>
        <c:numFmt formatCode="0.0E+00"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59162368"/>
        <c:crosses val="autoZero"/>
        <c:crossBetween val="midCat"/>
      </c:valAx>
      <c:valAx>
        <c:axId val="159162368"/>
        <c:scaling>
          <c:orientation val="minMax"/>
          <c:max val="1.07"/>
          <c:min val="0.99"/>
        </c:scaling>
        <c:axPos val="l"/>
        <c:majorGridlines>
          <c:spPr>
            <a:ln w="12700" cap="flat" cmpd="sng" algn="ctr">
              <a:solidFill>
                <a:schemeClr val="tx1"/>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baseline="0">
                    <a:solidFill>
                      <a:sysClr val="windowText" lastClr="000000"/>
                    </a:solidFill>
                  </a:rPr>
                  <a:t>Meter Factor</a:t>
                </a:r>
              </a:p>
            </c:rich>
          </c:tx>
          <c:layout>
            <c:manualLayout>
              <c:xMode val="edge"/>
              <c:yMode val="edge"/>
              <c:x val="4.4751350525628732E-3"/>
              <c:y val="0.2345116809337642"/>
            </c:manualLayout>
          </c:layout>
          <c:spPr>
            <a:noFill/>
            <a:ln>
              <a:noFill/>
            </a:ln>
            <a:effectLst/>
          </c:spPr>
        </c:title>
        <c:numFmt formatCode="#,##0.00" sourceLinked="0"/>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59133056"/>
        <c:crosses val="autoZero"/>
        <c:crossBetween val="midCat"/>
        <c:majorUnit val="1.0000000000000005E-2"/>
        <c:minorUnit val="2.0000000000000039E-3"/>
      </c:valAx>
      <c:spPr>
        <a:noFill/>
        <a:ln w="25400">
          <a:noFill/>
        </a:ln>
        <a:effectLst/>
      </c:spPr>
    </c:plotArea>
    <c:legend>
      <c:legendPos val="b"/>
      <c:layout>
        <c:manualLayout>
          <c:xMode val="edge"/>
          <c:yMode val="edge"/>
          <c:x val="0.43686900248580046"/>
          <c:y val="8.3558199584340645E-2"/>
          <c:w val="0.4566397950256218"/>
          <c:h val="0.26815630128794138"/>
        </c:manualLayout>
      </c:layout>
      <c:spPr>
        <a:solidFill>
          <a:schemeClr val="bg1"/>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607625435709429"/>
          <c:y val="6.4838373305526692E-2"/>
          <c:w val="0.73238935410851436"/>
          <c:h val="0.71383071433454404"/>
        </c:manualLayout>
      </c:layout>
      <c:scatterChart>
        <c:scatterStyle val="lineMarker"/>
        <c:ser>
          <c:idx val="0"/>
          <c:order val="0"/>
          <c:tx>
            <c:v>CEESI 2cS</c:v>
          </c:tx>
          <c:spPr>
            <a:ln w="25400" cap="rnd">
              <a:noFill/>
              <a:round/>
            </a:ln>
            <a:effectLst/>
          </c:spPr>
          <c:marker>
            <c:symbol val="circle"/>
            <c:size val="3"/>
            <c:spPr>
              <a:solidFill>
                <a:schemeClr val="accent1"/>
              </a:solidFill>
              <a:ln w="9525">
                <a:noFill/>
              </a:ln>
              <a:effectLst/>
            </c:spPr>
          </c:marker>
          <c:xVal>
            <c:numRef>
              <c:f>'Flow Data'!$G$4:$G$71</c:f>
              <c:numCache>
                <c:formatCode>General</c:formatCode>
                <c:ptCount val="68"/>
                <c:pt idx="0">
                  <c:v>90288</c:v>
                </c:pt>
                <c:pt idx="1">
                  <c:v>89298</c:v>
                </c:pt>
                <c:pt idx="2">
                  <c:v>88841</c:v>
                </c:pt>
                <c:pt idx="3">
                  <c:v>90852</c:v>
                </c:pt>
                <c:pt idx="4">
                  <c:v>89746</c:v>
                </c:pt>
                <c:pt idx="5">
                  <c:v>90160</c:v>
                </c:pt>
                <c:pt idx="6">
                  <c:v>90017</c:v>
                </c:pt>
                <c:pt idx="7">
                  <c:v>88482</c:v>
                </c:pt>
                <c:pt idx="8">
                  <c:v>88421</c:v>
                </c:pt>
                <c:pt idx="9">
                  <c:v>88430</c:v>
                </c:pt>
                <c:pt idx="10">
                  <c:v>156347</c:v>
                </c:pt>
                <c:pt idx="11">
                  <c:v>159420</c:v>
                </c:pt>
                <c:pt idx="12">
                  <c:v>157072</c:v>
                </c:pt>
                <c:pt idx="13">
                  <c:v>157157</c:v>
                </c:pt>
                <c:pt idx="14">
                  <c:v>157268</c:v>
                </c:pt>
                <c:pt idx="15">
                  <c:v>239071</c:v>
                </c:pt>
                <c:pt idx="16">
                  <c:v>245612</c:v>
                </c:pt>
                <c:pt idx="17">
                  <c:v>240901</c:v>
                </c:pt>
                <c:pt idx="18">
                  <c:v>368938</c:v>
                </c:pt>
                <c:pt idx="19">
                  <c:v>369511</c:v>
                </c:pt>
                <c:pt idx="20">
                  <c:v>369032</c:v>
                </c:pt>
                <c:pt idx="21">
                  <c:v>371304</c:v>
                </c:pt>
                <c:pt idx="22">
                  <c:v>368282</c:v>
                </c:pt>
                <c:pt idx="23">
                  <c:v>428916</c:v>
                </c:pt>
                <c:pt idx="24">
                  <c:v>431377</c:v>
                </c:pt>
                <c:pt idx="25">
                  <c:v>429249</c:v>
                </c:pt>
                <c:pt idx="26">
                  <c:v>433349</c:v>
                </c:pt>
                <c:pt idx="27">
                  <c:v>433894</c:v>
                </c:pt>
                <c:pt idx="28">
                  <c:v>431497</c:v>
                </c:pt>
                <c:pt idx="29">
                  <c:v>432769</c:v>
                </c:pt>
                <c:pt idx="30">
                  <c:v>432010</c:v>
                </c:pt>
                <c:pt idx="31">
                  <c:v>431671</c:v>
                </c:pt>
                <c:pt idx="32">
                  <c:v>432434</c:v>
                </c:pt>
                <c:pt idx="33">
                  <c:v>515272</c:v>
                </c:pt>
                <c:pt idx="34">
                  <c:v>516436</c:v>
                </c:pt>
                <c:pt idx="35">
                  <c:v>516969</c:v>
                </c:pt>
                <c:pt idx="36">
                  <c:v>515668</c:v>
                </c:pt>
                <c:pt idx="37">
                  <c:v>516187</c:v>
                </c:pt>
                <c:pt idx="38">
                  <c:v>516750</c:v>
                </c:pt>
                <c:pt idx="39">
                  <c:v>520189</c:v>
                </c:pt>
                <c:pt idx="40">
                  <c:v>518173</c:v>
                </c:pt>
                <c:pt idx="41">
                  <c:v>523428</c:v>
                </c:pt>
                <c:pt idx="42">
                  <c:v>520775</c:v>
                </c:pt>
                <c:pt idx="43">
                  <c:v>603397</c:v>
                </c:pt>
                <c:pt idx="44">
                  <c:v>601257</c:v>
                </c:pt>
                <c:pt idx="45">
                  <c:v>602175</c:v>
                </c:pt>
                <c:pt idx="46">
                  <c:v>601262</c:v>
                </c:pt>
                <c:pt idx="47">
                  <c:v>603142</c:v>
                </c:pt>
                <c:pt idx="48">
                  <c:v>602297</c:v>
                </c:pt>
                <c:pt idx="49">
                  <c:v>601388</c:v>
                </c:pt>
                <c:pt idx="50">
                  <c:v>603459</c:v>
                </c:pt>
                <c:pt idx="51">
                  <c:v>728920</c:v>
                </c:pt>
                <c:pt idx="52">
                  <c:v>729521</c:v>
                </c:pt>
                <c:pt idx="53">
                  <c:v>728708</c:v>
                </c:pt>
                <c:pt idx="54">
                  <c:v>725826</c:v>
                </c:pt>
                <c:pt idx="55">
                  <c:v>726937</c:v>
                </c:pt>
                <c:pt idx="56">
                  <c:v>731891</c:v>
                </c:pt>
                <c:pt idx="57">
                  <c:v>728408</c:v>
                </c:pt>
                <c:pt idx="58">
                  <c:v>729643</c:v>
                </c:pt>
                <c:pt idx="59">
                  <c:v>725800</c:v>
                </c:pt>
                <c:pt idx="60">
                  <c:v>729123</c:v>
                </c:pt>
                <c:pt idx="61">
                  <c:v>802451</c:v>
                </c:pt>
                <c:pt idx="62">
                  <c:v>799346</c:v>
                </c:pt>
                <c:pt idx="63">
                  <c:v>800387</c:v>
                </c:pt>
                <c:pt idx="64">
                  <c:v>799179</c:v>
                </c:pt>
                <c:pt idx="65">
                  <c:v>796739</c:v>
                </c:pt>
                <c:pt idx="67">
                  <c:v>2574</c:v>
                </c:pt>
              </c:numCache>
            </c:numRef>
          </c:xVal>
          <c:yVal>
            <c:numRef>
              <c:f>'Flow Data'!$F$4:$F$71</c:f>
              <c:numCache>
                <c:formatCode>General</c:formatCode>
                <c:ptCount val="68"/>
                <c:pt idx="0">
                  <c:v>1.0022</c:v>
                </c:pt>
                <c:pt idx="1">
                  <c:v>1.0024</c:v>
                </c:pt>
                <c:pt idx="2">
                  <c:v>1.0028999999999997</c:v>
                </c:pt>
                <c:pt idx="3">
                  <c:v>1.0025999999999997</c:v>
                </c:pt>
                <c:pt idx="4">
                  <c:v>1.0026999999999997</c:v>
                </c:pt>
                <c:pt idx="5">
                  <c:v>1.0032999999999999</c:v>
                </c:pt>
                <c:pt idx="6">
                  <c:v>1.0027999999999997</c:v>
                </c:pt>
                <c:pt idx="7">
                  <c:v>1.0029999999999997</c:v>
                </c:pt>
                <c:pt idx="8">
                  <c:v>1.0029999999999997</c:v>
                </c:pt>
                <c:pt idx="9">
                  <c:v>1.0024</c:v>
                </c:pt>
                <c:pt idx="10">
                  <c:v>0.99950000000000006</c:v>
                </c:pt>
                <c:pt idx="11">
                  <c:v>0.99919999999999998</c:v>
                </c:pt>
                <c:pt idx="12">
                  <c:v>0.99909999999999999</c:v>
                </c:pt>
                <c:pt idx="13">
                  <c:v>0.99919999999999998</c:v>
                </c:pt>
                <c:pt idx="14">
                  <c:v>0.99939999999999996</c:v>
                </c:pt>
                <c:pt idx="15">
                  <c:v>0.99660000000000004</c:v>
                </c:pt>
                <c:pt idx="16">
                  <c:v>0.99639999999999984</c:v>
                </c:pt>
                <c:pt idx="17">
                  <c:v>0.99649999999999994</c:v>
                </c:pt>
                <c:pt idx="18">
                  <c:v>0.99490000000000001</c:v>
                </c:pt>
                <c:pt idx="19">
                  <c:v>0.995</c:v>
                </c:pt>
                <c:pt idx="20">
                  <c:v>0.99460000000000004</c:v>
                </c:pt>
                <c:pt idx="21">
                  <c:v>0.995</c:v>
                </c:pt>
                <c:pt idx="22">
                  <c:v>0.995</c:v>
                </c:pt>
                <c:pt idx="24">
                  <c:v>0.99449999999999994</c:v>
                </c:pt>
                <c:pt idx="25">
                  <c:v>0.99439999999999984</c:v>
                </c:pt>
                <c:pt idx="26">
                  <c:v>0.99460000000000004</c:v>
                </c:pt>
                <c:pt idx="27">
                  <c:v>0.99449999999999994</c:v>
                </c:pt>
                <c:pt idx="28">
                  <c:v>0.99449999999999994</c:v>
                </c:pt>
                <c:pt idx="29">
                  <c:v>0.99470000000000003</c:v>
                </c:pt>
                <c:pt idx="30">
                  <c:v>0.99460000000000004</c:v>
                </c:pt>
                <c:pt idx="31">
                  <c:v>0.99439999999999984</c:v>
                </c:pt>
                <c:pt idx="32">
                  <c:v>0.99460000000000004</c:v>
                </c:pt>
                <c:pt idx="33">
                  <c:v>0.99539999999999984</c:v>
                </c:pt>
                <c:pt idx="34">
                  <c:v>0.99509999999999998</c:v>
                </c:pt>
                <c:pt idx="35">
                  <c:v>0.99470000000000003</c:v>
                </c:pt>
                <c:pt idx="36">
                  <c:v>0.99439999999999984</c:v>
                </c:pt>
                <c:pt idx="37">
                  <c:v>0.99460000000000004</c:v>
                </c:pt>
                <c:pt idx="39">
                  <c:v>0.99519999999999997</c:v>
                </c:pt>
                <c:pt idx="40">
                  <c:v>0.99480000000000002</c:v>
                </c:pt>
                <c:pt idx="41">
                  <c:v>0.99509999999999998</c:v>
                </c:pt>
                <c:pt idx="42">
                  <c:v>0.99539999999999984</c:v>
                </c:pt>
                <c:pt idx="43">
                  <c:v>0.99460000000000004</c:v>
                </c:pt>
                <c:pt idx="44">
                  <c:v>0.99480000000000002</c:v>
                </c:pt>
                <c:pt idx="45">
                  <c:v>0.99409999999999998</c:v>
                </c:pt>
                <c:pt idx="46">
                  <c:v>0.99460000000000004</c:v>
                </c:pt>
                <c:pt idx="47">
                  <c:v>0.99439999999999984</c:v>
                </c:pt>
                <c:pt idx="48">
                  <c:v>0.99399999999999999</c:v>
                </c:pt>
                <c:pt idx="49">
                  <c:v>0.99429999999999996</c:v>
                </c:pt>
                <c:pt idx="50">
                  <c:v>0.99429999999999996</c:v>
                </c:pt>
                <c:pt idx="51">
                  <c:v>0.99360000000000004</c:v>
                </c:pt>
                <c:pt idx="52">
                  <c:v>0.99409999999999998</c:v>
                </c:pt>
                <c:pt idx="53">
                  <c:v>0.99429999999999996</c:v>
                </c:pt>
                <c:pt idx="54">
                  <c:v>0.99429999999999996</c:v>
                </c:pt>
                <c:pt idx="55">
                  <c:v>0.99419999999999997</c:v>
                </c:pt>
                <c:pt idx="56">
                  <c:v>0.99370000000000003</c:v>
                </c:pt>
                <c:pt idx="57">
                  <c:v>0.99460000000000004</c:v>
                </c:pt>
                <c:pt idx="58">
                  <c:v>0.99419999999999997</c:v>
                </c:pt>
                <c:pt idx="59">
                  <c:v>0.99439999999999984</c:v>
                </c:pt>
                <c:pt idx="60">
                  <c:v>0.99419999999999997</c:v>
                </c:pt>
                <c:pt idx="61">
                  <c:v>0.99419999999999997</c:v>
                </c:pt>
                <c:pt idx="62">
                  <c:v>0.99399999999999999</c:v>
                </c:pt>
                <c:pt idx="63">
                  <c:v>0.99429999999999996</c:v>
                </c:pt>
                <c:pt idx="64">
                  <c:v>0.99439999999999984</c:v>
                </c:pt>
                <c:pt idx="65">
                  <c:v>0.99419999999999997</c:v>
                </c:pt>
                <c:pt idx="67">
                  <c:v>1.0156999999999998</c:v>
                </c:pt>
              </c:numCache>
            </c:numRef>
          </c:yVal>
        </c:ser>
        <c:ser>
          <c:idx val="6"/>
          <c:order val="1"/>
          <c:tx>
            <c:v>CEESI 180cS</c:v>
          </c:tx>
          <c:spPr>
            <a:ln w="25400" cap="rnd">
              <a:noFill/>
              <a:round/>
            </a:ln>
            <a:effectLst/>
          </c:spPr>
          <c:marker>
            <c:symbol val="circle"/>
            <c:size val="3"/>
            <c:spPr>
              <a:solidFill>
                <a:schemeClr val="accent1">
                  <a:lumMod val="60000"/>
                </a:schemeClr>
              </a:solidFill>
              <a:ln w="9525">
                <a:noFill/>
              </a:ln>
              <a:effectLst/>
            </c:spPr>
          </c:marker>
          <c:xVal>
            <c:numRef>
              <c:f>'Flow Data'!$G$189:$G$252</c:f>
              <c:numCache>
                <c:formatCode>General</c:formatCode>
                <c:ptCount val="64"/>
                <c:pt idx="0">
                  <c:v>234</c:v>
                </c:pt>
                <c:pt idx="1">
                  <c:v>234</c:v>
                </c:pt>
                <c:pt idx="2">
                  <c:v>234</c:v>
                </c:pt>
                <c:pt idx="3">
                  <c:v>234</c:v>
                </c:pt>
                <c:pt idx="4">
                  <c:v>539</c:v>
                </c:pt>
                <c:pt idx="5">
                  <c:v>539</c:v>
                </c:pt>
                <c:pt idx="6">
                  <c:v>539</c:v>
                </c:pt>
                <c:pt idx="7">
                  <c:v>965</c:v>
                </c:pt>
                <c:pt idx="8">
                  <c:v>965</c:v>
                </c:pt>
                <c:pt idx="9">
                  <c:v>964</c:v>
                </c:pt>
                <c:pt idx="10">
                  <c:v>964</c:v>
                </c:pt>
                <c:pt idx="11">
                  <c:v>963</c:v>
                </c:pt>
                <c:pt idx="12">
                  <c:v>964</c:v>
                </c:pt>
                <c:pt idx="13">
                  <c:v>966</c:v>
                </c:pt>
                <c:pt idx="14">
                  <c:v>968</c:v>
                </c:pt>
                <c:pt idx="15">
                  <c:v>970</c:v>
                </c:pt>
                <c:pt idx="16">
                  <c:v>2561</c:v>
                </c:pt>
                <c:pt idx="17">
                  <c:v>2550</c:v>
                </c:pt>
                <c:pt idx="18">
                  <c:v>2576</c:v>
                </c:pt>
                <c:pt idx="19">
                  <c:v>2558</c:v>
                </c:pt>
                <c:pt idx="20">
                  <c:v>2540</c:v>
                </c:pt>
                <c:pt idx="21">
                  <c:v>2561</c:v>
                </c:pt>
                <c:pt idx="22">
                  <c:v>2550</c:v>
                </c:pt>
                <c:pt idx="23">
                  <c:v>2576</c:v>
                </c:pt>
                <c:pt idx="24">
                  <c:v>2558</c:v>
                </c:pt>
                <c:pt idx="25">
                  <c:v>2540</c:v>
                </c:pt>
                <c:pt idx="26">
                  <c:v>3787</c:v>
                </c:pt>
                <c:pt idx="27">
                  <c:v>3773</c:v>
                </c:pt>
                <c:pt idx="28">
                  <c:v>3752</c:v>
                </c:pt>
                <c:pt idx="29">
                  <c:v>3739</c:v>
                </c:pt>
                <c:pt idx="30">
                  <c:v>3730</c:v>
                </c:pt>
                <c:pt idx="31">
                  <c:v>5080</c:v>
                </c:pt>
                <c:pt idx="32">
                  <c:v>5075</c:v>
                </c:pt>
                <c:pt idx="33">
                  <c:v>5067</c:v>
                </c:pt>
                <c:pt idx="34">
                  <c:v>6363</c:v>
                </c:pt>
                <c:pt idx="35">
                  <c:v>6398</c:v>
                </c:pt>
                <c:pt idx="36">
                  <c:v>6415</c:v>
                </c:pt>
                <c:pt idx="37">
                  <c:v>6414</c:v>
                </c:pt>
                <c:pt idx="38">
                  <c:v>6432</c:v>
                </c:pt>
                <c:pt idx="39">
                  <c:v>6438</c:v>
                </c:pt>
                <c:pt idx="40">
                  <c:v>6466</c:v>
                </c:pt>
                <c:pt idx="41">
                  <c:v>6456</c:v>
                </c:pt>
                <c:pt idx="42">
                  <c:v>6477</c:v>
                </c:pt>
                <c:pt idx="43">
                  <c:v>6483</c:v>
                </c:pt>
                <c:pt idx="44">
                  <c:v>6604</c:v>
                </c:pt>
                <c:pt idx="45">
                  <c:v>6764</c:v>
                </c:pt>
                <c:pt idx="46">
                  <c:v>6828</c:v>
                </c:pt>
                <c:pt idx="47">
                  <c:v>6916</c:v>
                </c:pt>
                <c:pt idx="48">
                  <c:v>6974</c:v>
                </c:pt>
                <c:pt idx="49">
                  <c:v>7064</c:v>
                </c:pt>
                <c:pt idx="50">
                  <c:v>8890</c:v>
                </c:pt>
                <c:pt idx="51">
                  <c:v>9061</c:v>
                </c:pt>
                <c:pt idx="52">
                  <c:v>9254</c:v>
                </c:pt>
                <c:pt idx="53">
                  <c:v>9413</c:v>
                </c:pt>
                <c:pt idx="54">
                  <c:v>9588</c:v>
                </c:pt>
                <c:pt idx="55">
                  <c:v>9726</c:v>
                </c:pt>
                <c:pt idx="56">
                  <c:v>9838</c:v>
                </c:pt>
                <c:pt idx="57">
                  <c:v>10001</c:v>
                </c:pt>
                <c:pt idx="58">
                  <c:v>10131</c:v>
                </c:pt>
                <c:pt idx="59">
                  <c:v>11574</c:v>
                </c:pt>
                <c:pt idx="60">
                  <c:v>12499</c:v>
                </c:pt>
                <c:pt idx="61">
                  <c:v>12794</c:v>
                </c:pt>
                <c:pt idx="62">
                  <c:v>13087</c:v>
                </c:pt>
                <c:pt idx="63">
                  <c:v>13273</c:v>
                </c:pt>
              </c:numCache>
            </c:numRef>
          </c:xVal>
          <c:yVal>
            <c:numRef>
              <c:f>'Flow Data'!$F$189:$F$252</c:f>
              <c:numCache>
                <c:formatCode>General</c:formatCode>
                <c:ptCount val="64"/>
                <c:pt idx="0">
                  <c:v>1.0722</c:v>
                </c:pt>
                <c:pt idx="1">
                  <c:v>1.0724</c:v>
                </c:pt>
                <c:pt idx="2">
                  <c:v>1.0725</c:v>
                </c:pt>
                <c:pt idx="3">
                  <c:v>1.0724</c:v>
                </c:pt>
                <c:pt idx="4">
                  <c:v>1.0370999999999997</c:v>
                </c:pt>
                <c:pt idx="5">
                  <c:v>1.0370999999999997</c:v>
                </c:pt>
                <c:pt idx="6">
                  <c:v>1.0371999999999997</c:v>
                </c:pt>
                <c:pt idx="7">
                  <c:v>1.0206999999999997</c:v>
                </c:pt>
                <c:pt idx="8">
                  <c:v>1.0210999999999997</c:v>
                </c:pt>
                <c:pt idx="9">
                  <c:v>1.0203</c:v>
                </c:pt>
                <c:pt idx="10">
                  <c:v>1.0207999999999997</c:v>
                </c:pt>
                <c:pt idx="11">
                  <c:v>1.0207999999999997</c:v>
                </c:pt>
                <c:pt idx="12">
                  <c:v>1.0206</c:v>
                </c:pt>
                <c:pt idx="13">
                  <c:v>1.0212999999999999</c:v>
                </c:pt>
                <c:pt idx="14">
                  <c:v>1.0203</c:v>
                </c:pt>
                <c:pt idx="15">
                  <c:v>1.0206999999999997</c:v>
                </c:pt>
                <c:pt idx="16">
                  <c:v>1.0072999999999999</c:v>
                </c:pt>
                <c:pt idx="17">
                  <c:v>1.0076999999999998</c:v>
                </c:pt>
                <c:pt idx="18">
                  <c:v>1.0074999999999998</c:v>
                </c:pt>
                <c:pt idx="19">
                  <c:v>1.0073999999999999</c:v>
                </c:pt>
                <c:pt idx="20">
                  <c:v>1.0074999999999998</c:v>
                </c:pt>
                <c:pt idx="21">
                  <c:v>1.0072999999999999</c:v>
                </c:pt>
                <c:pt idx="22">
                  <c:v>1.0076999999999998</c:v>
                </c:pt>
                <c:pt idx="23">
                  <c:v>1.0074999999999998</c:v>
                </c:pt>
                <c:pt idx="24">
                  <c:v>1.0073999999999999</c:v>
                </c:pt>
                <c:pt idx="25">
                  <c:v>1.0074999999999998</c:v>
                </c:pt>
                <c:pt idx="26">
                  <c:v>1.0037999999999998</c:v>
                </c:pt>
                <c:pt idx="27">
                  <c:v>1.004</c:v>
                </c:pt>
                <c:pt idx="28">
                  <c:v>1.0042</c:v>
                </c:pt>
                <c:pt idx="29">
                  <c:v>1.0042</c:v>
                </c:pt>
                <c:pt idx="30">
                  <c:v>1.0038999999999998</c:v>
                </c:pt>
                <c:pt idx="31">
                  <c:v>1.0014999999999998</c:v>
                </c:pt>
                <c:pt idx="32">
                  <c:v>1.0015999999999998</c:v>
                </c:pt>
                <c:pt idx="33">
                  <c:v>1.0017999999999998</c:v>
                </c:pt>
                <c:pt idx="34">
                  <c:v>0.99970000000000003</c:v>
                </c:pt>
                <c:pt idx="35">
                  <c:v>1.0001</c:v>
                </c:pt>
                <c:pt idx="36">
                  <c:v>1.0003</c:v>
                </c:pt>
                <c:pt idx="37">
                  <c:v>1.0004</c:v>
                </c:pt>
                <c:pt idx="38">
                  <c:v>1.0003</c:v>
                </c:pt>
                <c:pt idx="39">
                  <c:v>0.99980000000000002</c:v>
                </c:pt>
                <c:pt idx="40">
                  <c:v>1.0005999999999997</c:v>
                </c:pt>
                <c:pt idx="41">
                  <c:v>1.0007999999999997</c:v>
                </c:pt>
                <c:pt idx="42">
                  <c:v>1.0002</c:v>
                </c:pt>
                <c:pt idx="43">
                  <c:v>1.0005999999999997</c:v>
                </c:pt>
                <c:pt idx="44">
                  <c:v>0.99950000000000006</c:v>
                </c:pt>
                <c:pt idx="45">
                  <c:v>0.99960000000000004</c:v>
                </c:pt>
                <c:pt idx="46">
                  <c:v>0.99990000000000001</c:v>
                </c:pt>
                <c:pt idx="47">
                  <c:v>0.99960000000000004</c:v>
                </c:pt>
                <c:pt idx="48">
                  <c:v>1</c:v>
                </c:pt>
                <c:pt idx="49">
                  <c:v>0.99950000000000006</c:v>
                </c:pt>
                <c:pt idx="50">
                  <c:v>0.999</c:v>
                </c:pt>
                <c:pt idx="51">
                  <c:v>0.99929999999999997</c:v>
                </c:pt>
                <c:pt idx="52">
                  <c:v>0.99880000000000002</c:v>
                </c:pt>
                <c:pt idx="53">
                  <c:v>0.99839999999999984</c:v>
                </c:pt>
                <c:pt idx="54">
                  <c:v>0.99890000000000001</c:v>
                </c:pt>
                <c:pt idx="55">
                  <c:v>0.99839999999999984</c:v>
                </c:pt>
                <c:pt idx="56">
                  <c:v>0.999</c:v>
                </c:pt>
                <c:pt idx="57">
                  <c:v>0.99860000000000004</c:v>
                </c:pt>
                <c:pt idx="58">
                  <c:v>0.99849999999999994</c:v>
                </c:pt>
                <c:pt idx="59">
                  <c:v>0.999</c:v>
                </c:pt>
                <c:pt idx="60">
                  <c:v>0.99870000000000003</c:v>
                </c:pt>
                <c:pt idx="61">
                  <c:v>0.99860000000000004</c:v>
                </c:pt>
                <c:pt idx="62">
                  <c:v>0.99880000000000002</c:v>
                </c:pt>
                <c:pt idx="63">
                  <c:v>0.99880000000000002</c:v>
                </c:pt>
              </c:numCache>
            </c:numRef>
          </c:yVal>
        </c:ser>
        <c:ser>
          <c:idx val="7"/>
          <c:order val="2"/>
          <c:tx>
            <c:v>Ceesi 180cS</c:v>
          </c:tx>
          <c:spPr>
            <a:ln w="25400" cap="rnd">
              <a:noFill/>
              <a:round/>
            </a:ln>
            <a:effectLst/>
          </c:spPr>
          <c:marker>
            <c:symbol val="circle"/>
            <c:size val="3"/>
            <c:spPr>
              <a:solidFill>
                <a:schemeClr val="accent2">
                  <a:lumMod val="60000"/>
                </a:schemeClr>
              </a:solidFill>
              <a:ln w="9525">
                <a:noFill/>
              </a:ln>
              <a:effectLst/>
            </c:spPr>
          </c:marker>
          <c:xVal>
            <c:numRef>
              <c:f>'Flow Data'!$H$254:$H$271</c:f>
              <c:numCache>
                <c:formatCode>General</c:formatCode>
                <c:ptCount val="18"/>
                <c:pt idx="0">
                  <c:v>5764</c:v>
                </c:pt>
                <c:pt idx="1">
                  <c:v>5768</c:v>
                </c:pt>
                <c:pt idx="2">
                  <c:v>5784</c:v>
                </c:pt>
                <c:pt idx="3">
                  <c:v>5786</c:v>
                </c:pt>
                <c:pt idx="4">
                  <c:v>5798</c:v>
                </c:pt>
                <c:pt idx="5">
                  <c:v>7025</c:v>
                </c:pt>
                <c:pt idx="6">
                  <c:v>7057</c:v>
                </c:pt>
                <c:pt idx="7">
                  <c:v>7088</c:v>
                </c:pt>
                <c:pt idx="8">
                  <c:v>7139</c:v>
                </c:pt>
                <c:pt idx="9">
                  <c:v>7182</c:v>
                </c:pt>
                <c:pt idx="10">
                  <c:v>7212</c:v>
                </c:pt>
                <c:pt idx="11">
                  <c:v>7195</c:v>
                </c:pt>
                <c:pt idx="12">
                  <c:v>8893</c:v>
                </c:pt>
                <c:pt idx="13">
                  <c:v>8958</c:v>
                </c:pt>
                <c:pt idx="14">
                  <c:v>9098</c:v>
                </c:pt>
                <c:pt idx="15">
                  <c:v>9241</c:v>
                </c:pt>
                <c:pt idx="16">
                  <c:v>9385</c:v>
                </c:pt>
                <c:pt idx="17">
                  <c:v>9489</c:v>
                </c:pt>
              </c:numCache>
            </c:numRef>
          </c:xVal>
          <c:yVal>
            <c:numRef>
              <c:f>'Flow Data'!$G$254:$G$271</c:f>
              <c:numCache>
                <c:formatCode>General</c:formatCode>
                <c:ptCount val="18"/>
                <c:pt idx="0">
                  <c:v>1.0009999999999997</c:v>
                </c:pt>
                <c:pt idx="1">
                  <c:v>1.0011999999999999</c:v>
                </c:pt>
                <c:pt idx="2">
                  <c:v>1.0013999999999998</c:v>
                </c:pt>
                <c:pt idx="3">
                  <c:v>1.0010999999999999</c:v>
                </c:pt>
                <c:pt idx="4">
                  <c:v>1.0012999999999999</c:v>
                </c:pt>
                <c:pt idx="5">
                  <c:v>1</c:v>
                </c:pt>
                <c:pt idx="6">
                  <c:v>1</c:v>
                </c:pt>
                <c:pt idx="7">
                  <c:v>0.99970000000000003</c:v>
                </c:pt>
                <c:pt idx="8">
                  <c:v>1</c:v>
                </c:pt>
                <c:pt idx="9">
                  <c:v>0.99919999999999998</c:v>
                </c:pt>
                <c:pt idx="10">
                  <c:v>0.99939999999999996</c:v>
                </c:pt>
                <c:pt idx="11">
                  <c:v>0.99970000000000003</c:v>
                </c:pt>
                <c:pt idx="12">
                  <c:v>0.99909999999999999</c:v>
                </c:pt>
                <c:pt idx="13">
                  <c:v>0.99939999999999996</c:v>
                </c:pt>
                <c:pt idx="14">
                  <c:v>0.999</c:v>
                </c:pt>
                <c:pt idx="15">
                  <c:v>0.99880000000000002</c:v>
                </c:pt>
                <c:pt idx="16">
                  <c:v>0.99890000000000001</c:v>
                </c:pt>
                <c:pt idx="17">
                  <c:v>0.99890000000000001</c:v>
                </c:pt>
              </c:numCache>
            </c:numRef>
          </c:yVal>
        </c:ser>
        <c:ser>
          <c:idx val="1"/>
          <c:order val="3"/>
          <c:tx>
            <c:v>FH 5cS</c:v>
          </c:tx>
          <c:spPr>
            <a:ln w="25400" cap="rnd">
              <a:noFill/>
              <a:round/>
            </a:ln>
            <a:effectLst/>
          </c:spPr>
          <c:marker>
            <c:symbol val="triangle"/>
            <c:size val="3"/>
            <c:spPr>
              <a:solidFill>
                <a:schemeClr val="accent2"/>
              </a:solidFill>
              <a:ln w="9525">
                <a:noFill/>
              </a:ln>
              <a:effectLst/>
            </c:spPr>
          </c:marker>
          <c:xVal>
            <c:numRef>
              <c:f>'FH Data'!$D$4:$D$23</c:f>
              <c:numCache>
                <c:formatCode>0</c:formatCode>
                <c:ptCount val="20"/>
                <c:pt idx="0">
                  <c:v>35337.405865598957</c:v>
                </c:pt>
                <c:pt idx="1">
                  <c:v>33589.268682832721</c:v>
                </c:pt>
                <c:pt idx="2">
                  <c:v>71691.936078090846</c:v>
                </c:pt>
                <c:pt idx="3">
                  <c:v>70889.941172284947</c:v>
                </c:pt>
                <c:pt idx="4">
                  <c:v>109094.93661907096</c:v>
                </c:pt>
                <c:pt idx="5">
                  <c:v>107749.18450030115</c:v>
                </c:pt>
                <c:pt idx="6">
                  <c:v>145240.648784711</c:v>
                </c:pt>
                <c:pt idx="7">
                  <c:v>143875.0522253646</c:v>
                </c:pt>
                <c:pt idx="8">
                  <c:v>179793.03279370838</c:v>
                </c:pt>
                <c:pt idx="9">
                  <c:v>179539.28870526893</c:v>
                </c:pt>
                <c:pt idx="10">
                  <c:v>204924.03336318233</c:v>
                </c:pt>
                <c:pt idx="11">
                  <c:v>204876.11791008507</c:v>
                </c:pt>
                <c:pt idx="12">
                  <c:v>243260.02048398214</c:v>
                </c:pt>
                <c:pt idx="13">
                  <c:v>241589.96214535451</c:v>
                </c:pt>
                <c:pt idx="14">
                  <c:v>275572.75564867572</c:v>
                </c:pt>
                <c:pt idx="15">
                  <c:v>273451.67029670655</c:v>
                </c:pt>
                <c:pt idx="16">
                  <c:v>311324.35451828624</c:v>
                </c:pt>
                <c:pt idx="17">
                  <c:v>309501.68179100554</c:v>
                </c:pt>
                <c:pt idx="18">
                  <c:v>341396.01153525681</c:v>
                </c:pt>
                <c:pt idx="19">
                  <c:v>340072.12326368951</c:v>
                </c:pt>
              </c:numCache>
            </c:numRef>
          </c:xVal>
          <c:yVal>
            <c:numRef>
              <c:f>'FH Data'!$E$4:$E$23</c:f>
              <c:numCache>
                <c:formatCode>General</c:formatCode>
                <c:ptCount val="20"/>
                <c:pt idx="0">
                  <c:v>1.0039231227950665</c:v>
                </c:pt>
                <c:pt idx="1">
                  <c:v>1.0042250032919613</c:v>
                </c:pt>
                <c:pt idx="2">
                  <c:v>1.0029722693064664</c:v>
                </c:pt>
                <c:pt idx="3">
                  <c:v>1.002978835901444</c:v>
                </c:pt>
                <c:pt idx="4">
                  <c:v>1.0012339053871928</c:v>
                </c:pt>
                <c:pt idx="5">
                  <c:v>1.0013057372529204</c:v>
                </c:pt>
                <c:pt idx="6">
                  <c:v>0.9997348023977648</c:v>
                </c:pt>
                <c:pt idx="7">
                  <c:v>0.99954065740621767</c:v>
                </c:pt>
                <c:pt idx="8">
                  <c:v>0.99823497571984698</c:v>
                </c:pt>
                <c:pt idx="9">
                  <c:v>0.99817687856352244</c:v>
                </c:pt>
                <c:pt idx="10">
                  <c:v>0.99745752496379658</c:v>
                </c:pt>
                <c:pt idx="11">
                  <c:v>0.99741227775532759</c:v>
                </c:pt>
                <c:pt idx="12">
                  <c:v>0.99641641890502675</c:v>
                </c:pt>
                <c:pt idx="13">
                  <c:v>0.99657775745265531</c:v>
                </c:pt>
                <c:pt idx="14">
                  <c:v>0.99603546562460055</c:v>
                </c:pt>
                <c:pt idx="15">
                  <c:v>0.99602228608356258</c:v>
                </c:pt>
                <c:pt idx="16">
                  <c:v>0.99565457474247654</c:v>
                </c:pt>
                <c:pt idx="17">
                  <c:v>0.99571270958525138</c:v>
                </c:pt>
                <c:pt idx="18">
                  <c:v>0.99537736727678516</c:v>
                </c:pt>
                <c:pt idx="19">
                  <c:v>0.99534510171321622</c:v>
                </c:pt>
              </c:numCache>
            </c:numRef>
          </c:yVal>
        </c:ser>
        <c:ser>
          <c:idx val="3"/>
          <c:order val="4"/>
          <c:tx>
            <c:v>FH 15cS</c:v>
          </c:tx>
          <c:spPr>
            <a:ln w="25400" cap="rnd">
              <a:noFill/>
              <a:round/>
            </a:ln>
            <a:effectLst/>
          </c:spPr>
          <c:marker>
            <c:symbol val="triangle"/>
            <c:size val="3"/>
            <c:spPr>
              <a:solidFill>
                <a:schemeClr val="accent4"/>
              </a:solidFill>
              <a:ln w="9525">
                <a:noFill/>
              </a:ln>
              <a:effectLst/>
            </c:spPr>
          </c:marker>
          <c:xVal>
            <c:numRef>
              <c:f>'FH Data'!$D$25:$D$38</c:f>
              <c:numCache>
                <c:formatCode>0</c:formatCode>
                <c:ptCount val="14"/>
                <c:pt idx="0">
                  <c:v>11756.155271370963</c:v>
                </c:pt>
                <c:pt idx="1">
                  <c:v>11438.059503452589</c:v>
                </c:pt>
                <c:pt idx="2">
                  <c:v>61201.224457453442</c:v>
                </c:pt>
                <c:pt idx="3">
                  <c:v>60983.498647549131</c:v>
                </c:pt>
                <c:pt idx="4">
                  <c:v>71954.101615431879</c:v>
                </c:pt>
                <c:pt idx="5">
                  <c:v>71557.852918489094</c:v>
                </c:pt>
                <c:pt idx="6">
                  <c:v>84500.788126567422</c:v>
                </c:pt>
                <c:pt idx="7">
                  <c:v>84216.002672332746</c:v>
                </c:pt>
                <c:pt idx="8">
                  <c:v>96019.779065519921</c:v>
                </c:pt>
                <c:pt idx="9">
                  <c:v>96001.48398557672</c:v>
                </c:pt>
                <c:pt idx="10">
                  <c:v>108435.631757939</c:v>
                </c:pt>
                <c:pt idx="11">
                  <c:v>108617.50408295993</c:v>
                </c:pt>
                <c:pt idx="12">
                  <c:v>122485.80045893673</c:v>
                </c:pt>
                <c:pt idx="13">
                  <c:v>122536.14031179213</c:v>
                </c:pt>
              </c:numCache>
            </c:numRef>
          </c:xVal>
          <c:yVal>
            <c:numRef>
              <c:f>'FH Data'!$E$25:$E$38</c:f>
              <c:numCache>
                <c:formatCode>General</c:formatCode>
                <c:ptCount val="14"/>
                <c:pt idx="0">
                  <c:v>1.0004718235498624</c:v>
                </c:pt>
                <c:pt idx="1">
                  <c:v>1.000272403083198</c:v>
                </c:pt>
                <c:pt idx="2">
                  <c:v>1.00265771231475</c:v>
                </c:pt>
                <c:pt idx="3">
                  <c:v>1.0027989775101525</c:v>
                </c:pt>
                <c:pt idx="4">
                  <c:v>1.0028120082588123</c:v>
                </c:pt>
                <c:pt idx="5">
                  <c:v>1.0026054691416029</c:v>
                </c:pt>
                <c:pt idx="6">
                  <c:v>1.0028355630437726</c:v>
                </c:pt>
                <c:pt idx="7">
                  <c:v>1.0028617719864825</c:v>
                </c:pt>
                <c:pt idx="8">
                  <c:v>1.0026590376061719</c:v>
                </c:pt>
                <c:pt idx="9">
                  <c:v>1.0024983010143804</c:v>
                </c:pt>
                <c:pt idx="10">
                  <c:v>1.0022839609677636</c:v>
                </c:pt>
                <c:pt idx="11">
                  <c:v>1.0023363537914767</c:v>
                </c:pt>
                <c:pt idx="12">
                  <c:v>1.0018180193445962</c:v>
                </c:pt>
                <c:pt idx="13">
                  <c:v>1.0018206365145774</c:v>
                </c:pt>
              </c:numCache>
            </c:numRef>
          </c:yVal>
        </c:ser>
        <c:ser>
          <c:idx val="4"/>
          <c:order val="5"/>
          <c:tx>
            <c:v>FH 50 cS</c:v>
          </c:tx>
          <c:spPr>
            <a:ln w="25400" cap="rnd">
              <a:noFill/>
              <a:round/>
            </a:ln>
            <a:effectLst/>
          </c:spPr>
          <c:marker>
            <c:symbol val="triangle"/>
            <c:size val="3"/>
            <c:spPr>
              <a:solidFill>
                <a:schemeClr val="accent5"/>
              </a:solidFill>
              <a:ln w="9525">
                <a:noFill/>
              </a:ln>
              <a:effectLst/>
            </c:spPr>
          </c:marker>
          <c:xVal>
            <c:numRef>
              <c:f>'FH Data'!$D$40:$D$53</c:f>
              <c:numCache>
                <c:formatCode>0</c:formatCode>
                <c:ptCount val="14"/>
                <c:pt idx="0">
                  <c:v>3875.5003090987025</c:v>
                </c:pt>
                <c:pt idx="1">
                  <c:v>3520.446183208257</c:v>
                </c:pt>
                <c:pt idx="2">
                  <c:v>18231.845233871129</c:v>
                </c:pt>
                <c:pt idx="3">
                  <c:v>18003.963421925626</c:v>
                </c:pt>
                <c:pt idx="4">
                  <c:v>21563.294800938664</c:v>
                </c:pt>
                <c:pt idx="5">
                  <c:v>21577.137391085307</c:v>
                </c:pt>
                <c:pt idx="6">
                  <c:v>24954.729386867068</c:v>
                </c:pt>
                <c:pt idx="7">
                  <c:v>24857.831255840531</c:v>
                </c:pt>
                <c:pt idx="8">
                  <c:v>28478.802649479909</c:v>
                </c:pt>
                <c:pt idx="9">
                  <c:v>28517.377693954677</c:v>
                </c:pt>
                <c:pt idx="10">
                  <c:v>32506.572322062588</c:v>
                </c:pt>
                <c:pt idx="11">
                  <c:v>32441.567106741615</c:v>
                </c:pt>
                <c:pt idx="12">
                  <c:v>36404.872287226266</c:v>
                </c:pt>
                <c:pt idx="13">
                  <c:v>36664.394234833569</c:v>
                </c:pt>
              </c:numCache>
            </c:numRef>
          </c:xVal>
          <c:yVal>
            <c:numRef>
              <c:f>'FH Data'!$E$40:$E$53</c:f>
              <c:numCache>
                <c:formatCode>General</c:formatCode>
                <c:ptCount val="14"/>
                <c:pt idx="0">
                  <c:v>1.0037633382664302</c:v>
                </c:pt>
                <c:pt idx="1">
                  <c:v>1.0041493036417235</c:v>
                </c:pt>
                <c:pt idx="2">
                  <c:v>0.9978722071850632</c:v>
                </c:pt>
                <c:pt idx="3">
                  <c:v>0.99769604217334407</c:v>
                </c:pt>
                <c:pt idx="4">
                  <c:v>0.99827261386707744</c:v>
                </c:pt>
                <c:pt idx="5">
                  <c:v>0.99847940070138541</c:v>
                </c:pt>
                <c:pt idx="6">
                  <c:v>0.99923564269508069</c:v>
                </c:pt>
                <c:pt idx="7">
                  <c:v>0.99919627105477327</c:v>
                </c:pt>
                <c:pt idx="8">
                  <c:v>0.99972656918319347</c:v>
                </c:pt>
                <c:pt idx="9">
                  <c:v>0.99991407346129513</c:v>
                </c:pt>
                <c:pt idx="10">
                  <c:v>1.0006393972610617</c:v>
                </c:pt>
                <c:pt idx="11">
                  <c:v>1.0004057822736154</c:v>
                </c:pt>
                <c:pt idx="12">
                  <c:v>1.0010136669917813</c:v>
                </c:pt>
                <c:pt idx="13">
                  <c:v>1.0008586106406199</c:v>
                </c:pt>
              </c:numCache>
            </c:numRef>
          </c:yVal>
        </c:ser>
        <c:ser>
          <c:idx val="5"/>
          <c:order val="6"/>
          <c:tx>
            <c:v>FH 180cS</c:v>
          </c:tx>
          <c:spPr>
            <a:ln w="25400" cap="rnd">
              <a:noFill/>
              <a:round/>
            </a:ln>
            <a:effectLst/>
          </c:spPr>
          <c:marker>
            <c:symbol val="triangle"/>
            <c:size val="3"/>
            <c:spPr>
              <a:solidFill>
                <a:schemeClr val="accent6"/>
              </a:solidFill>
              <a:ln w="9525">
                <a:noFill/>
              </a:ln>
              <a:effectLst/>
            </c:spPr>
          </c:marker>
          <c:xVal>
            <c:numRef>
              <c:f>'FH Data'!$D$55:$D$68</c:f>
              <c:numCache>
                <c:formatCode>0</c:formatCode>
                <c:ptCount val="14"/>
                <c:pt idx="0">
                  <c:v>915.3896956908153</c:v>
                </c:pt>
                <c:pt idx="1">
                  <c:v>909.21255322815773</c:v>
                </c:pt>
                <c:pt idx="2">
                  <c:v>4965.604408574748</c:v>
                </c:pt>
                <c:pt idx="3">
                  <c:v>4949.9244528957888</c:v>
                </c:pt>
                <c:pt idx="4">
                  <c:v>5973.4680919413286</c:v>
                </c:pt>
                <c:pt idx="5">
                  <c:v>5909.9481471705349</c:v>
                </c:pt>
                <c:pt idx="6">
                  <c:v>6928.8813377467714</c:v>
                </c:pt>
                <c:pt idx="7">
                  <c:v>6954.5105046297049</c:v>
                </c:pt>
                <c:pt idx="8">
                  <c:v>8003.6501598443829</c:v>
                </c:pt>
                <c:pt idx="9">
                  <c:v>8069.0175622336601</c:v>
                </c:pt>
                <c:pt idx="10">
                  <c:v>9131.6924474208863</c:v>
                </c:pt>
                <c:pt idx="11">
                  <c:v>9212.5677725862606</c:v>
                </c:pt>
                <c:pt idx="12">
                  <c:v>10488.104541352703</c:v>
                </c:pt>
                <c:pt idx="13">
                  <c:v>10691.184534436268</c:v>
                </c:pt>
              </c:numCache>
            </c:numRef>
          </c:xVal>
          <c:yVal>
            <c:numRef>
              <c:f>'FH Data'!$E$55:$E$67</c:f>
              <c:numCache>
                <c:formatCode>General</c:formatCode>
                <c:ptCount val="13"/>
                <c:pt idx="0">
                  <c:v>1.0154681325031523</c:v>
                </c:pt>
                <c:pt idx="1">
                  <c:v>1.0154952078348709</c:v>
                </c:pt>
                <c:pt idx="2">
                  <c:v>1.0024901197180003</c:v>
                </c:pt>
                <c:pt idx="3">
                  <c:v>1.0023147526502487</c:v>
                </c:pt>
                <c:pt idx="4">
                  <c:v>1.0000964934428926</c:v>
                </c:pt>
                <c:pt idx="5">
                  <c:v>0.99999381524581743</c:v>
                </c:pt>
                <c:pt idx="6">
                  <c:v>0.99890106274405266</c:v>
                </c:pt>
                <c:pt idx="7">
                  <c:v>0.99883765418295389</c:v>
                </c:pt>
                <c:pt idx="8">
                  <c:v>0.99794738486090462</c:v>
                </c:pt>
                <c:pt idx="9">
                  <c:v>0.99798856569524352</c:v>
                </c:pt>
                <c:pt idx="10">
                  <c:v>0.9976913587191657</c:v>
                </c:pt>
                <c:pt idx="11">
                  <c:v>0.99747319125559153</c:v>
                </c:pt>
                <c:pt idx="12">
                  <c:v>0.9976117177592595</c:v>
                </c:pt>
              </c:numCache>
            </c:numRef>
          </c:yVal>
        </c:ser>
        <c:axId val="161255424"/>
        <c:axId val="161601024"/>
      </c:scatterChart>
      <c:valAx>
        <c:axId val="161255424"/>
        <c:scaling>
          <c:logBase val="10"/>
          <c:orientation val="minMax"/>
          <c:max val="1000000"/>
          <c:min val="100"/>
        </c:scaling>
        <c:axPos val="b"/>
        <c:majorGridlines>
          <c:spPr>
            <a:ln w="9525" cap="flat" cmpd="sng" algn="ctr">
              <a:solidFill>
                <a:schemeClr val="tx1"/>
              </a:solidFill>
              <a:round/>
            </a:ln>
            <a:effectLst/>
          </c:spPr>
        </c:majorGridlines>
        <c:minorGridlines>
          <c:spPr>
            <a:ln w="9525" cap="flat" cmpd="sng" algn="ctr">
              <a:solidFill>
                <a:schemeClr val="bg1"/>
              </a:solidFill>
              <a:round/>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Reynolds Number</a:t>
                </a:r>
              </a:p>
            </c:rich>
          </c:tx>
          <c:spPr>
            <a:noFill/>
            <a:ln>
              <a:noFill/>
            </a:ln>
            <a:effectLst/>
          </c:spPr>
        </c:title>
        <c:numFmt formatCode="0.0E+00"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61601024"/>
        <c:crosses val="autoZero"/>
        <c:crossBetween val="midCat"/>
      </c:valAx>
      <c:valAx>
        <c:axId val="161601024"/>
        <c:scaling>
          <c:orientation val="minMax"/>
          <c:max val="1.08"/>
          <c:min val="0.99"/>
        </c:scaling>
        <c:axPos val="l"/>
        <c:minorGridlines>
          <c:spPr>
            <a:ln w="19050" cap="flat" cmpd="sng" algn="ctr">
              <a:solidFill>
                <a:schemeClr val="tx1"/>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Meter Factor</a:t>
                </a:r>
              </a:p>
            </c:rich>
          </c:tx>
          <c:layout>
            <c:manualLayout>
              <c:xMode val="edge"/>
              <c:yMode val="edge"/>
              <c:x val="8.8843061284006163E-3"/>
              <c:y val="0.22767553159135329"/>
            </c:manualLayout>
          </c:layout>
          <c:spPr>
            <a:noFill/>
            <a:ln>
              <a:noFill/>
            </a:ln>
            <a:effectLst/>
          </c:spPr>
        </c:title>
        <c:numFmt formatCode="#,##0.00" sourceLinked="0"/>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61255424"/>
        <c:crosses val="autoZero"/>
        <c:crossBetween val="midCat"/>
        <c:majorUnit val="1.0000000000000005E-2"/>
        <c:minorUnit val="1.0000000000000005E-2"/>
      </c:valAx>
      <c:spPr>
        <a:noFill/>
        <a:ln>
          <a:solidFill>
            <a:schemeClr val="tx1"/>
          </a:solidFill>
        </a:ln>
        <a:effectLst/>
      </c:spPr>
    </c:plotArea>
    <c:legend>
      <c:legendPos val="b"/>
      <c:layout>
        <c:manualLayout>
          <c:xMode val="edge"/>
          <c:yMode val="edge"/>
          <c:x val="0.40575691927397972"/>
          <c:y val="7.3984899107586474E-2"/>
          <c:w val="0.49271827132719531"/>
          <c:h val="0.27419095249091519"/>
        </c:manualLayout>
      </c:layout>
      <c:spPr>
        <a:solidFill>
          <a:schemeClr val="bg1"/>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970975850240947"/>
          <c:y val="5.9968307370688069E-2"/>
          <c:w val="0.73139711702703825"/>
          <c:h val="0.72637517225814296"/>
        </c:manualLayout>
      </c:layout>
      <c:scatterChart>
        <c:scatterStyle val="lineMarker"/>
        <c:ser>
          <c:idx val="0"/>
          <c:order val="0"/>
          <c:tx>
            <c:v>2cS</c:v>
          </c:tx>
          <c:spPr>
            <a:ln w="28575" cap="rnd">
              <a:noFill/>
              <a:round/>
            </a:ln>
            <a:effectLst/>
          </c:spPr>
          <c:marker>
            <c:symbol val="circle"/>
            <c:size val="3"/>
            <c:spPr>
              <a:solidFill>
                <a:srgbClr val="FF0000"/>
              </a:solidFill>
              <a:ln w="9525">
                <a:solidFill>
                  <a:srgbClr val="FF0000"/>
                </a:solidFill>
              </a:ln>
              <a:effectLst/>
            </c:spPr>
          </c:marker>
          <c:xVal>
            <c:numRef>
              <c:f>'16WFMS-0001_1'!$E$18:$E$32</c:f>
              <c:numCache>
                <c:formatCode>General</c:formatCode>
                <c:ptCount val="15"/>
                <c:pt idx="0">
                  <c:v>340295.63665541663</c:v>
                </c:pt>
                <c:pt idx="1">
                  <c:v>340184.06981388794</c:v>
                </c:pt>
                <c:pt idx="2">
                  <c:v>340623.10398274724</c:v>
                </c:pt>
                <c:pt idx="3">
                  <c:v>288644.14209889009</c:v>
                </c:pt>
                <c:pt idx="4">
                  <c:v>288336.27120562299</c:v>
                </c:pt>
                <c:pt idx="5">
                  <c:v>288656.48872607033</c:v>
                </c:pt>
                <c:pt idx="6">
                  <c:v>239340.25015634976</c:v>
                </c:pt>
                <c:pt idx="7">
                  <c:v>239374.67050105808</c:v>
                </c:pt>
                <c:pt idx="8">
                  <c:v>239220.88246838507</c:v>
                </c:pt>
                <c:pt idx="9">
                  <c:v>171083.34266879954</c:v>
                </c:pt>
                <c:pt idx="10">
                  <c:v>170711.30956874197</c:v>
                </c:pt>
                <c:pt idx="11">
                  <c:v>171166.15536194525</c:v>
                </c:pt>
                <c:pt idx="12">
                  <c:v>67743.673694208643</c:v>
                </c:pt>
                <c:pt idx="13">
                  <c:v>67633.31940151607</c:v>
                </c:pt>
                <c:pt idx="14">
                  <c:v>67740.743707781075</c:v>
                </c:pt>
              </c:numCache>
            </c:numRef>
          </c:xVal>
          <c:yVal>
            <c:numRef>
              <c:f>'16WFMS-0001_1'!$K$18:$K$32</c:f>
              <c:numCache>
                <c:formatCode>General</c:formatCode>
                <c:ptCount val="15"/>
                <c:pt idx="0">
                  <c:v>2.5931941852349665</c:v>
                </c:pt>
                <c:pt idx="1">
                  <c:v>2.5900698942410729</c:v>
                </c:pt>
                <c:pt idx="2">
                  <c:v>2.5933372708077114</c:v>
                </c:pt>
                <c:pt idx="3">
                  <c:v>2.5846714820322343</c:v>
                </c:pt>
                <c:pt idx="4">
                  <c:v>2.5903401489500602</c:v>
                </c:pt>
                <c:pt idx="5">
                  <c:v>2.5854252652820642</c:v>
                </c:pt>
                <c:pt idx="6">
                  <c:v>2.6066858008921439</c:v>
                </c:pt>
                <c:pt idx="7">
                  <c:v>2.6059859910900736</c:v>
                </c:pt>
                <c:pt idx="8">
                  <c:v>2.6057825061754496</c:v>
                </c:pt>
                <c:pt idx="9">
                  <c:v>2.6038801142496451</c:v>
                </c:pt>
                <c:pt idx="10">
                  <c:v>2.6033568539952632</c:v>
                </c:pt>
                <c:pt idx="11">
                  <c:v>2.6054058953606329</c:v>
                </c:pt>
                <c:pt idx="12">
                  <c:v>2.5759139818404972</c:v>
                </c:pt>
                <c:pt idx="13">
                  <c:v>2.5986362846111395</c:v>
                </c:pt>
                <c:pt idx="14">
                  <c:v>2.6283716596870264</c:v>
                </c:pt>
              </c:numCache>
            </c:numRef>
          </c:yVal>
        </c:ser>
        <c:ser>
          <c:idx val="9"/>
          <c:order val="1"/>
          <c:tx>
            <c:v>20cS</c:v>
          </c:tx>
          <c:spPr>
            <a:ln w="25400" cap="rnd">
              <a:noFill/>
              <a:round/>
            </a:ln>
            <a:effectLst/>
          </c:spPr>
          <c:marker>
            <c:symbol val="circle"/>
            <c:size val="3"/>
            <c:spPr>
              <a:solidFill>
                <a:schemeClr val="accent4">
                  <a:lumMod val="60000"/>
                </a:schemeClr>
              </a:solidFill>
              <a:ln w="9525">
                <a:solidFill>
                  <a:schemeClr val="accent4">
                    <a:lumMod val="60000"/>
                  </a:schemeClr>
                </a:solidFill>
              </a:ln>
              <a:effectLst/>
            </c:spPr>
          </c:marker>
          <c:xVal>
            <c:numRef>
              <c:f>'16WFMS-0010_1'!$E$18:$E$29</c:f>
              <c:numCache>
                <c:formatCode>0</c:formatCode>
                <c:ptCount val="12"/>
                <c:pt idx="0">
                  <c:v>45916.402747147789</c:v>
                </c:pt>
                <c:pt idx="1">
                  <c:v>45902.340843682687</c:v>
                </c:pt>
                <c:pt idx="2">
                  <c:v>45925.898827669036</c:v>
                </c:pt>
                <c:pt idx="3">
                  <c:v>32147.201679726415</c:v>
                </c:pt>
                <c:pt idx="4">
                  <c:v>32241.942581348965</c:v>
                </c:pt>
                <c:pt idx="5">
                  <c:v>32031.886028280318</c:v>
                </c:pt>
                <c:pt idx="6">
                  <c:v>9532.4857757938589</c:v>
                </c:pt>
                <c:pt idx="7">
                  <c:v>9418.9054676786618</c:v>
                </c:pt>
                <c:pt idx="8">
                  <c:v>9421.2192776836364</c:v>
                </c:pt>
                <c:pt idx="9">
                  <c:v>23267.828045380382</c:v>
                </c:pt>
                <c:pt idx="10">
                  <c:v>23428.185832614749</c:v>
                </c:pt>
                <c:pt idx="11">
                  <c:v>23299.87235375966</c:v>
                </c:pt>
              </c:numCache>
            </c:numRef>
          </c:xVal>
          <c:yVal>
            <c:numRef>
              <c:f>'16WFMS-0010_1'!$K$18:$K$29</c:f>
              <c:numCache>
                <c:formatCode>General</c:formatCode>
                <c:ptCount val="12"/>
                <c:pt idx="0">
                  <c:v>2.7198316605132269</c:v>
                </c:pt>
                <c:pt idx="1">
                  <c:v>2.7210860908609527</c:v>
                </c:pt>
                <c:pt idx="2">
                  <c:v>2.7217582839810865</c:v>
                </c:pt>
                <c:pt idx="3">
                  <c:v>2.8273015815591802</c:v>
                </c:pt>
                <c:pt idx="4">
                  <c:v>2.8243528955143451</c:v>
                </c:pt>
                <c:pt idx="5">
                  <c:v>2.8270983740937354</c:v>
                </c:pt>
                <c:pt idx="6">
                  <c:v>3.480049600835097</c:v>
                </c:pt>
                <c:pt idx="7">
                  <c:v>3.5677286984743288</c:v>
                </c:pt>
                <c:pt idx="8">
                  <c:v>3.5701124296379065</c:v>
                </c:pt>
                <c:pt idx="9">
                  <c:v>2.9652691182966007</c:v>
                </c:pt>
                <c:pt idx="10">
                  <c:v>2.9630774965336326</c:v>
                </c:pt>
                <c:pt idx="11">
                  <c:v>2.9679236756096308</c:v>
                </c:pt>
              </c:numCache>
            </c:numRef>
          </c:yVal>
        </c:ser>
        <c:ser>
          <c:idx val="11"/>
          <c:order val="2"/>
          <c:tx>
            <c:v>200cS</c:v>
          </c:tx>
          <c:spPr>
            <a:ln w="25400" cap="rnd">
              <a:noFill/>
              <a:round/>
            </a:ln>
            <a:effectLst/>
          </c:spPr>
          <c:marker>
            <c:symbol val="circle"/>
            <c:size val="3"/>
            <c:spPr>
              <a:solidFill>
                <a:schemeClr val="accent6">
                  <a:lumMod val="60000"/>
                </a:schemeClr>
              </a:solidFill>
              <a:ln w="9525">
                <a:solidFill>
                  <a:schemeClr val="accent6">
                    <a:lumMod val="60000"/>
                  </a:schemeClr>
                </a:solidFill>
              </a:ln>
              <a:effectLst/>
            </c:spPr>
          </c:marker>
          <c:xVal>
            <c:numRef>
              <c:f>'16WFMS-0012_1'!$E$18:$E$38</c:f>
              <c:numCache>
                <c:formatCode>0</c:formatCode>
                <c:ptCount val="21"/>
                <c:pt idx="0">
                  <c:v>3294.7538572033754</c:v>
                </c:pt>
                <c:pt idx="1">
                  <c:v>3274.5836342075409</c:v>
                </c:pt>
                <c:pt idx="2">
                  <c:v>3305.7449611735624</c:v>
                </c:pt>
                <c:pt idx="3">
                  <c:v>5389.9877964746602</c:v>
                </c:pt>
                <c:pt idx="4">
                  <c:v>5366.4524165881057</c:v>
                </c:pt>
                <c:pt idx="5">
                  <c:v>5392.0161902374703</c:v>
                </c:pt>
                <c:pt idx="6">
                  <c:v>4514.8174053211169</c:v>
                </c:pt>
                <c:pt idx="7">
                  <c:v>4586.1856952999833</c:v>
                </c:pt>
                <c:pt idx="8">
                  <c:v>4599.8953130186337</c:v>
                </c:pt>
                <c:pt idx="9">
                  <c:v>2133.777459086984</c:v>
                </c:pt>
                <c:pt idx="10">
                  <c:v>2164.1841828413721</c:v>
                </c:pt>
                <c:pt idx="11">
                  <c:v>2198.2857726479524</c:v>
                </c:pt>
                <c:pt idx="12">
                  <c:v>931.06834610998919</c:v>
                </c:pt>
                <c:pt idx="13">
                  <c:v>932.96139101963001</c:v>
                </c:pt>
                <c:pt idx="14">
                  <c:v>934.36013377737879</c:v>
                </c:pt>
                <c:pt idx="15">
                  <c:v>3209.9429587181271</c:v>
                </c:pt>
                <c:pt idx="16">
                  <c:v>3204.5610476678139</c:v>
                </c:pt>
                <c:pt idx="17">
                  <c:v>3217.0473013454189</c:v>
                </c:pt>
                <c:pt idx="18">
                  <c:v>4586.2533746321369</c:v>
                </c:pt>
                <c:pt idx="19">
                  <c:v>4664.2579805864825</c:v>
                </c:pt>
                <c:pt idx="20">
                  <c:v>4729.9918138366002</c:v>
                </c:pt>
              </c:numCache>
            </c:numRef>
          </c:xVal>
          <c:yVal>
            <c:numRef>
              <c:f>'16WFMS-0012_1'!$K$18:$K$38</c:f>
              <c:numCache>
                <c:formatCode>General</c:formatCode>
                <c:ptCount val="21"/>
                <c:pt idx="0">
                  <c:v>5.3068712792206654</c:v>
                </c:pt>
                <c:pt idx="1">
                  <c:v>5.3214673213789494</c:v>
                </c:pt>
                <c:pt idx="2">
                  <c:v>5.2998703491692485</c:v>
                </c:pt>
                <c:pt idx="3">
                  <c:v>3.8119771856911537</c:v>
                </c:pt>
                <c:pt idx="4">
                  <c:v>3.7786105600729014</c:v>
                </c:pt>
                <c:pt idx="5">
                  <c:v>3.7374561843368594</c:v>
                </c:pt>
                <c:pt idx="6">
                  <c:v>4.3713357839281173</c:v>
                </c:pt>
                <c:pt idx="7">
                  <c:v>4.3087231873238396</c:v>
                </c:pt>
                <c:pt idx="8">
                  <c:v>4.2731156253062448</c:v>
                </c:pt>
                <c:pt idx="9">
                  <c:v>6.3967637293290132</c:v>
                </c:pt>
                <c:pt idx="10">
                  <c:v>6.3545165514611677</c:v>
                </c:pt>
                <c:pt idx="11">
                  <c:v>6.3086526811153831</c:v>
                </c:pt>
                <c:pt idx="12">
                  <c:v>9.8570028459208174</c:v>
                </c:pt>
                <c:pt idx="13">
                  <c:v>9.8499745754340502</c:v>
                </c:pt>
                <c:pt idx="14">
                  <c:v>9.8405465025949184</c:v>
                </c:pt>
                <c:pt idx="15">
                  <c:v>5.3677577228851145</c:v>
                </c:pt>
                <c:pt idx="16">
                  <c:v>5.3700388840347824</c:v>
                </c:pt>
                <c:pt idx="17">
                  <c:v>5.3658635695122916</c:v>
                </c:pt>
                <c:pt idx="18">
                  <c:v>4.7032018212220894</c:v>
                </c:pt>
                <c:pt idx="19">
                  <c:v>4.6798484042383874</c:v>
                </c:pt>
                <c:pt idx="20">
                  <c:v>4.6579798869326012</c:v>
                </c:pt>
              </c:numCache>
            </c:numRef>
          </c:yVal>
        </c:ser>
        <c:axId val="162041216"/>
        <c:axId val="162086272"/>
      </c:scatterChart>
      <c:valAx>
        <c:axId val="162041216"/>
        <c:scaling>
          <c:logBase val="10"/>
          <c:orientation val="minMax"/>
          <c:min val="100"/>
        </c:scaling>
        <c:axPos val="b"/>
        <c:majorGridlines>
          <c:spPr>
            <a:ln w="9525" cap="flat" cmpd="sng" algn="ctr">
              <a:solidFill>
                <a:schemeClr val="tx1"/>
              </a:solidFill>
              <a:round/>
            </a:ln>
            <a:effectLst/>
          </c:spPr>
        </c:majorGridlines>
        <c:title>
          <c:tx>
            <c:rich>
              <a:bodyPr/>
              <a:lstStyle/>
              <a:p>
                <a:pPr>
                  <a:defRPr sz="900"/>
                </a:pPr>
                <a:r>
                  <a:rPr lang="en-US" sz="900"/>
                  <a:t>Pipe Reynolds Number</a:t>
                </a:r>
              </a:p>
            </c:rich>
          </c:tx>
          <c:layout>
            <c:manualLayout>
              <c:xMode val="edge"/>
              <c:yMode val="edge"/>
              <c:x val="0.3363298337707788"/>
              <c:y val="0.89078283854642348"/>
            </c:manualLayout>
          </c:layout>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62086272"/>
        <c:crosses val="autoZero"/>
        <c:crossBetween val="midCat"/>
      </c:valAx>
      <c:valAx>
        <c:axId val="162086272"/>
        <c:scaling>
          <c:orientation val="minMax"/>
        </c:scaling>
        <c:axPos val="l"/>
        <c:majorGridlines>
          <c:spPr>
            <a:ln w="9525" cap="flat" cmpd="sng" algn="ctr">
              <a:solidFill>
                <a:schemeClr val="tx1"/>
              </a:solidFill>
              <a:round/>
            </a:ln>
            <a:effectLst/>
          </c:spPr>
        </c:majorGridlines>
        <c:title>
          <c:tx>
            <c:rich>
              <a:bodyPr rot="-5400000" vert="horz"/>
              <a:lstStyle/>
              <a:p>
                <a:pPr>
                  <a:defRPr sz="900"/>
                </a:pPr>
                <a:r>
                  <a:rPr lang="en-US" sz="900"/>
                  <a:t>Headloss (ft)</a:t>
                </a:r>
              </a:p>
            </c:rich>
          </c:tx>
          <c:layout>
            <c:manualLayout>
              <c:xMode val="edge"/>
              <c:yMode val="edge"/>
              <c:x val="1.7636684303350969E-2"/>
              <c:y val="0.30980931824506613"/>
            </c:manualLayout>
          </c:layout>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162041216"/>
        <c:crosses val="autoZero"/>
        <c:crossBetween val="midCat"/>
      </c:valAx>
      <c:spPr>
        <a:noFill/>
        <a:ln>
          <a:solidFill>
            <a:schemeClr val="tx1"/>
          </a:solidFill>
        </a:ln>
        <a:effectLst/>
      </c:spPr>
    </c:plotArea>
    <c:legend>
      <c:legendPos val="t"/>
      <c:layout>
        <c:manualLayout>
          <c:xMode val="edge"/>
          <c:yMode val="edge"/>
          <c:x val="0.6829639350636727"/>
          <c:y val="6.6799340900418794E-2"/>
          <c:w val="0.18521816717354778"/>
          <c:h val="0.2178576585898597"/>
        </c:manualLayout>
      </c:layout>
      <c:spPr>
        <a:solidFill>
          <a:schemeClr val="bg1"/>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8774597619741981"/>
          <c:y val="5.1400554097404488E-2"/>
          <c:w val="0.69861857545584571"/>
          <c:h val="0.75501789128210839"/>
        </c:manualLayout>
      </c:layout>
      <c:scatterChart>
        <c:scatterStyle val="lineMarker"/>
        <c:ser>
          <c:idx val="0"/>
          <c:order val="0"/>
          <c:tx>
            <c:v>Master Meter</c:v>
          </c:tx>
          <c:spPr>
            <a:ln w="19050">
              <a:solidFill>
                <a:srgbClr val="FF0000"/>
              </a:solidFill>
            </a:ln>
          </c:spPr>
          <c:marker>
            <c:symbol val="none"/>
          </c:marker>
          <c:xVal>
            <c:numRef>
              <c:f>DataPoints!$B$2:$B$18</c:f>
              <c:numCache>
                <c:formatCode>h:mm\ AM/PM</c:formatCode>
                <c:ptCount val="17"/>
                <c:pt idx="0">
                  <c:v>0.3611111111111111</c:v>
                </c:pt>
                <c:pt idx="1">
                  <c:v>0.36388888888888898</c:v>
                </c:pt>
                <c:pt idx="2">
                  <c:v>0.36666666666666681</c:v>
                </c:pt>
                <c:pt idx="3">
                  <c:v>0.36944444444444452</c:v>
                </c:pt>
                <c:pt idx="4">
                  <c:v>0.37222222222222234</c:v>
                </c:pt>
                <c:pt idx="5">
                  <c:v>0.38263888888888897</c:v>
                </c:pt>
                <c:pt idx="6">
                  <c:v>0.38611111111111118</c:v>
                </c:pt>
                <c:pt idx="7">
                  <c:v>0.38888888888888906</c:v>
                </c:pt>
                <c:pt idx="8">
                  <c:v>0.39652777777777792</c:v>
                </c:pt>
                <c:pt idx="9">
                  <c:v>0.40000000000000008</c:v>
                </c:pt>
                <c:pt idx="10">
                  <c:v>0.40347222222222234</c:v>
                </c:pt>
                <c:pt idx="11">
                  <c:v>0.41388888888888903</c:v>
                </c:pt>
                <c:pt idx="12">
                  <c:v>0.41805555555555557</c:v>
                </c:pt>
                <c:pt idx="13">
                  <c:v>0.42222222222222228</c:v>
                </c:pt>
                <c:pt idx="14">
                  <c:v>0.4340277777777779</c:v>
                </c:pt>
                <c:pt idx="15">
                  <c:v>0.43958333333333338</c:v>
                </c:pt>
                <c:pt idx="16">
                  <c:v>0.44513888888888892</c:v>
                </c:pt>
              </c:numCache>
            </c:numRef>
          </c:xVal>
          <c:yVal>
            <c:numRef>
              <c:f>DataPoints!$H$2:$H$18</c:f>
              <c:numCache>
                <c:formatCode>General</c:formatCode>
                <c:ptCount val="17"/>
                <c:pt idx="0">
                  <c:v>16.12</c:v>
                </c:pt>
                <c:pt idx="1">
                  <c:v>16.130000000000003</c:v>
                </c:pt>
                <c:pt idx="2">
                  <c:v>16.130000000000003</c:v>
                </c:pt>
                <c:pt idx="3">
                  <c:v>16.14</c:v>
                </c:pt>
                <c:pt idx="4">
                  <c:v>16.130000000000003</c:v>
                </c:pt>
                <c:pt idx="5">
                  <c:v>16.14</c:v>
                </c:pt>
                <c:pt idx="6">
                  <c:v>16.14</c:v>
                </c:pt>
                <c:pt idx="7">
                  <c:v>16.149999999999999</c:v>
                </c:pt>
                <c:pt idx="8">
                  <c:v>16.130000000000003</c:v>
                </c:pt>
                <c:pt idx="9">
                  <c:v>16.12</c:v>
                </c:pt>
                <c:pt idx="10">
                  <c:v>16.110000000000003</c:v>
                </c:pt>
                <c:pt idx="11">
                  <c:v>16.09</c:v>
                </c:pt>
                <c:pt idx="12">
                  <c:v>16.100000000000001</c:v>
                </c:pt>
                <c:pt idx="13">
                  <c:v>16.100000000000001</c:v>
                </c:pt>
                <c:pt idx="14">
                  <c:v>16.110000000000003</c:v>
                </c:pt>
                <c:pt idx="15">
                  <c:v>16.110000000000003</c:v>
                </c:pt>
                <c:pt idx="16">
                  <c:v>16.12</c:v>
                </c:pt>
              </c:numCache>
            </c:numRef>
          </c:yVal>
        </c:ser>
        <c:ser>
          <c:idx val="1"/>
          <c:order val="1"/>
          <c:tx>
            <c:v>Meter Under Test</c:v>
          </c:tx>
          <c:spPr>
            <a:ln w="19050">
              <a:solidFill>
                <a:schemeClr val="tx1"/>
              </a:solidFill>
            </a:ln>
          </c:spPr>
          <c:marker>
            <c:symbol val="none"/>
          </c:marker>
          <c:xVal>
            <c:numRef>
              <c:f>DataPoints!$B$2:$B$18</c:f>
              <c:numCache>
                <c:formatCode>h:mm\ AM/PM</c:formatCode>
                <c:ptCount val="17"/>
                <c:pt idx="0">
                  <c:v>0.3611111111111111</c:v>
                </c:pt>
                <c:pt idx="1">
                  <c:v>0.36388888888888898</c:v>
                </c:pt>
                <c:pt idx="2">
                  <c:v>0.36666666666666681</c:v>
                </c:pt>
                <c:pt idx="3">
                  <c:v>0.36944444444444452</c:v>
                </c:pt>
                <c:pt idx="4">
                  <c:v>0.37222222222222234</c:v>
                </c:pt>
                <c:pt idx="5">
                  <c:v>0.38263888888888897</c:v>
                </c:pt>
                <c:pt idx="6">
                  <c:v>0.38611111111111118</c:v>
                </c:pt>
                <c:pt idx="7">
                  <c:v>0.38888888888888906</c:v>
                </c:pt>
                <c:pt idx="8">
                  <c:v>0.39652777777777792</c:v>
                </c:pt>
                <c:pt idx="9">
                  <c:v>0.40000000000000008</c:v>
                </c:pt>
                <c:pt idx="10">
                  <c:v>0.40347222222222234</c:v>
                </c:pt>
                <c:pt idx="11">
                  <c:v>0.41388888888888903</c:v>
                </c:pt>
                <c:pt idx="12">
                  <c:v>0.41805555555555557</c:v>
                </c:pt>
                <c:pt idx="13">
                  <c:v>0.42222222222222228</c:v>
                </c:pt>
                <c:pt idx="14">
                  <c:v>0.4340277777777779</c:v>
                </c:pt>
                <c:pt idx="15">
                  <c:v>0.43958333333333338</c:v>
                </c:pt>
                <c:pt idx="16">
                  <c:v>0.44513888888888892</c:v>
                </c:pt>
              </c:numCache>
            </c:numRef>
          </c:xVal>
          <c:yVal>
            <c:numRef>
              <c:f>DataPoints!$I$2:$I$18</c:f>
              <c:numCache>
                <c:formatCode>General</c:formatCode>
                <c:ptCount val="17"/>
                <c:pt idx="0">
                  <c:v>16.14</c:v>
                </c:pt>
                <c:pt idx="1">
                  <c:v>16.149999999999999</c:v>
                </c:pt>
                <c:pt idx="2">
                  <c:v>16.149999999999999</c:v>
                </c:pt>
                <c:pt idx="3">
                  <c:v>16.170000000000005</c:v>
                </c:pt>
                <c:pt idx="4">
                  <c:v>16.16</c:v>
                </c:pt>
                <c:pt idx="5">
                  <c:v>16.16</c:v>
                </c:pt>
                <c:pt idx="6">
                  <c:v>16.170000000000005</c:v>
                </c:pt>
                <c:pt idx="7">
                  <c:v>16.170000000000005</c:v>
                </c:pt>
                <c:pt idx="8">
                  <c:v>16.16</c:v>
                </c:pt>
                <c:pt idx="9">
                  <c:v>16.149999999999999</c:v>
                </c:pt>
                <c:pt idx="10">
                  <c:v>16.14</c:v>
                </c:pt>
                <c:pt idx="11">
                  <c:v>16.130000000000003</c:v>
                </c:pt>
                <c:pt idx="12">
                  <c:v>16.130000000000003</c:v>
                </c:pt>
                <c:pt idx="13">
                  <c:v>16.130000000000003</c:v>
                </c:pt>
                <c:pt idx="14">
                  <c:v>16.16</c:v>
                </c:pt>
                <c:pt idx="15">
                  <c:v>16.170000000000005</c:v>
                </c:pt>
                <c:pt idx="16">
                  <c:v>16.170000000000005</c:v>
                </c:pt>
              </c:numCache>
            </c:numRef>
          </c:yVal>
        </c:ser>
        <c:axId val="168691968"/>
        <c:axId val="169933056"/>
      </c:scatterChart>
      <c:valAx>
        <c:axId val="168691968"/>
        <c:scaling>
          <c:orientation val="minMax"/>
          <c:max val="0.46"/>
          <c:min val="0.35000000000000026"/>
        </c:scaling>
        <c:axPos val="b"/>
        <c:title>
          <c:tx>
            <c:rich>
              <a:bodyPr/>
              <a:lstStyle/>
              <a:p>
                <a:pPr>
                  <a:defRPr sz="900"/>
                </a:pPr>
                <a:r>
                  <a:rPr lang="en-US" sz="900"/>
                  <a:t>Time</a:t>
                </a:r>
              </a:p>
            </c:rich>
          </c:tx>
          <c:layout>
            <c:manualLayout>
              <c:xMode val="edge"/>
              <c:yMode val="edge"/>
              <c:x val="0.46074759405074367"/>
              <c:y val="0.92960629921259863"/>
            </c:manualLayout>
          </c:layout>
        </c:title>
        <c:numFmt formatCode="h:mm\ AM/PM" sourceLinked="1"/>
        <c:tickLblPos val="nextTo"/>
        <c:txPr>
          <a:bodyPr/>
          <a:lstStyle/>
          <a:p>
            <a:pPr>
              <a:defRPr sz="800" b="1"/>
            </a:pPr>
            <a:endParaRPr lang="en-US"/>
          </a:p>
        </c:txPr>
        <c:crossAx val="169933056"/>
        <c:crosses val="autoZero"/>
        <c:crossBetween val="midCat"/>
      </c:valAx>
      <c:valAx>
        <c:axId val="169933056"/>
        <c:scaling>
          <c:orientation val="minMax"/>
          <c:max val="16.3"/>
          <c:min val="16"/>
        </c:scaling>
        <c:axPos val="l"/>
        <c:majorGridlines/>
        <c:title>
          <c:tx>
            <c:rich>
              <a:bodyPr rot="-5400000" vert="horz"/>
              <a:lstStyle/>
              <a:p>
                <a:pPr>
                  <a:defRPr sz="800"/>
                </a:pPr>
                <a:r>
                  <a:rPr lang="en-US" sz="800"/>
                  <a:t>Temperature ( Degrees C)</a:t>
                </a:r>
              </a:p>
            </c:rich>
          </c:tx>
          <c:layout>
            <c:manualLayout>
              <c:xMode val="edge"/>
              <c:yMode val="edge"/>
              <c:x val="4.5008262856031898E-3"/>
              <c:y val="9.8223254500594853E-2"/>
            </c:manualLayout>
          </c:layout>
        </c:title>
        <c:numFmt formatCode="#,##0.00" sourceLinked="0"/>
        <c:tickLblPos val="nextTo"/>
        <c:txPr>
          <a:bodyPr/>
          <a:lstStyle/>
          <a:p>
            <a:pPr>
              <a:defRPr sz="800" b="1"/>
            </a:pPr>
            <a:endParaRPr lang="en-US"/>
          </a:p>
        </c:txPr>
        <c:crossAx val="168691968"/>
        <c:crosses val="autoZero"/>
        <c:crossBetween val="midCat"/>
      </c:valAx>
      <c:spPr>
        <a:ln>
          <a:solidFill>
            <a:prstClr val="black"/>
          </a:solidFill>
        </a:ln>
      </c:spPr>
    </c:plotArea>
    <c:legend>
      <c:legendPos val="r"/>
      <c:layout>
        <c:manualLayout>
          <c:xMode val="edge"/>
          <c:yMode val="edge"/>
          <c:x val="0.39307551833798565"/>
          <c:y val="7.8319845435987162E-2"/>
          <c:w val="0.44303559277312554"/>
          <c:h val="0.16743438320209994"/>
        </c:manualLayout>
      </c:layout>
      <c:spPr>
        <a:solidFill>
          <a:sysClr val="window" lastClr="FFFFFF"/>
        </a:solidFill>
      </c:spPr>
      <c:txPr>
        <a:bodyPr/>
        <a:lstStyle/>
        <a:p>
          <a:pPr>
            <a:defRPr sz="800" b="1"/>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C78C-8AA7-4AF4-9A33-C2C76A4B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template[1].dot</Template>
  <TotalTime>13512</TotalTime>
  <Pages>6</Pages>
  <Words>2610</Words>
  <Characters>14878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MSA Value in Measurement 2004</vt:lpstr>
    </vt:vector>
  </TitlesOfParts>
  <Company>Metrology Society of Australia</Company>
  <LinksUpToDate>false</LinksUpToDate>
  <CharactersWithSpaces>17454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bjohansen</cp:lastModifiedBy>
  <cp:revision>38</cp:revision>
  <cp:lastPrinted>2016-08-12T15:55:00Z</cp:lastPrinted>
  <dcterms:created xsi:type="dcterms:W3CDTF">2016-08-04T16:15:00Z</dcterms:created>
  <dcterms:modified xsi:type="dcterms:W3CDTF">2016-08-14T22:46:00Z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